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89CCE4" Type="http://schemas.openxmlformats.org/officeDocument/2006/relationships/officeDocument" Target="/word/document.xml" /><Relationship Id="coreR2389CCE4" Type="http://schemas.openxmlformats.org/package/2006/relationships/metadata/core-properties" Target="/docProps/core.xml" /><Relationship Id="customR2389CC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smart grids pro rozvodné sítě (kód: 26-082-M)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Specifikace principů jednotlivých částí smart grids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zdrojů energií a jejich vlivu na provozní vlastnosti smart grids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způsobu provozu jednotlivých typů energetických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komunikaci řídící a silové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funkcí řídící sítě smart grids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smart grids a provádění servisních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smart grids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14.10.2022</w:t>
      </w:r>
    </w:p>
    <w:p>
      <w:pPr>
        <w:pStyle w:val="P21"/>
        <w:framePr w:w="7654" w:h="331" w:hRule="exact" w:wrap="none" w:vAnchor="page" w:hAnchor="margin" w:x="28" w:y="15940"/>
        <w:rPr>
          <w:rStyle w:val="C16"/>
          <w:rtl w:val="0"/>
        </w:rPr>
      </w:pPr>
      <w:r>
        <w:rPr>
          <w:rStyle w:val="C16"/>
          <w:rtl w:val="0"/>
        </w:rPr>
        <w:t>Montér smart grids pro rozvodné sítě, 30.9.2026 5:49:42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Specifikace principů jednotlivých částí smart grids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silovou část sítě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řídící část sítě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souvislosti činností jednotlivých sítí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druzích zdrojů energií a jejich vlivu na provozní vlastnosti smart grids</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Definovat druhy zdrojů energií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provozní vlastnosti fotovoltaické elektrárny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provozní vlastnosti větrné elektrárny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provozní vlastnosti přečerpávací elektrárny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Orientace ve způsobu provozu jednotlivých typů energetických sítí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Charakterizovat vlastnosti a provoz ostrovní sítě</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Charakterizovat vlastnosti a provoz synchronizované sítě</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Písemné ověření</w:t>
      </w:r>
    </w:p>
    <w:p>
      <w:pPr>
        <w:pStyle w:val="P32"/>
        <w:framePr w:w="10710" w:h="248" w:hRule="exact" w:wrap="none" w:vAnchor="page" w:hAnchor="margin" w:x="28" w:y="9756"/>
        <w:rPr>
          <w:rStyle w:val="C23"/>
          <w:rtl w:val="0"/>
        </w:rPr>
      </w:pPr>
      <w:r>
        <w:rPr>
          <w:rStyle w:val="C23"/>
          <w:rtl w:val="0"/>
        </w:rPr>
        <w:t>Je třeba splnit obě kritéria.</w:t>
      </w:r>
    </w:p>
    <w:p>
      <w:pPr>
        <w:pStyle w:val="P23"/>
        <w:framePr w:w="10710" w:h="340" w:hRule="exact" w:wrap="none" w:vAnchor="page" w:hAnchor="margin" w:x="28" w:y="10192"/>
        <w:rPr>
          <w:rStyle w:val="C18"/>
          <w:rtl w:val="0"/>
        </w:rPr>
      </w:pPr>
      <w:r>
        <w:rPr>
          <w:rStyle w:val="C18"/>
          <w:rtl w:val="0"/>
        </w:rPr>
        <w:t>Orientace v komunikaci řídící a silové sítě</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Definovat způsoby přenosů řídících informací</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Ústní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Charakterizovat druhy rozhraní mezi řídící a silovou částí sítě</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Ústní ověření</w:t>
      </w:r>
    </w:p>
    <w:p>
      <w:pPr>
        <w:pStyle w:val="P32"/>
        <w:framePr w:w="10710" w:h="248" w:hRule="exact" w:wrap="none" w:vAnchor="page" w:hAnchor="margin" w:x="28" w:y="11873"/>
        <w:rPr>
          <w:rStyle w:val="C23"/>
          <w:rtl w:val="0"/>
        </w:rPr>
      </w:pPr>
      <w:r>
        <w:rPr>
          <w:rStyle w:val="C23"/>
          <w:rtl w:val="0"/>
        </w:rPr>
        <w:t>Je třeba splnit obě kritéria.</w:t>
      </w:r>
    </w:p>
    <w:p>
      <w:pPr>
        <w:pStyle w:val="P23"/>
        <w:framePr w:w="10710" w:h="340" w:hRule="exact" w:wrap="none" w:vAnchor="page" w:hAnchor="margin" w:x="28" w:y="12309"/>
        <w:rPr>
          <w:rStyle w:val="C18"/>
          <w:rtl w:val="0"/>
        </w:rPr>
      </w:pPr>
      <w:r>
        <w:rPr>
          <w:rStyle w:val="C18"/>
          <w:rtl w:val="0"/>
        </w:rPr>
        <w:t>Diagnostika funkcí řídící sítě smart grids</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Diagnostikovat provozní stavy prvků řídící sítě</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 a ústní ověření</w:t>
      </w:r>
    </w:p>
    <w:p>
      <w:pPr>
        <w:pStyle w:val="P32"/>
        <w:framePr w:w="10710" w:h="248" w:hRule="exact" w:wrap="none" w:vAnchor="page" w:hAnchor="margin" w:x="28" w:y="136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 smart grids pro rozvodné sítě, 30.9.2026 5:49:42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kontrola řídící sítě smart grids a provádění servisních činností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vizuálně prvky řídící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podle předpisu (manuálu) výrobce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předepsané úkony servisní činnosti podle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předepsané dokumentace smart grids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záznam do provozní dokumentace o provedené kontrole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Zaznamenat změnu technického stavu do provozní dokumentace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smart grids pro rozvodné sítě, 30.9.2026 5:49:42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typové pozice - záchvatovité a kolapsové stavy.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smart grids pro rozvodné sítě, 30.9.2026 5:49:42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podle vyhlášky č. 50/1978 Sb., min. § 7.</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dle vyhlášky č. 50/1978 Sb., min. § 7.</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elektrotechnické a alespoň 5 let odborné praxe v elektrotechnice na zařízení do 1000 V nebo 5 let ve funkci učitele odborných předmětů oborů 26-41-L/01 Mechanik elektrotechnik, 26-52-H/01 Elektromechanik pro zařízení a přístroje, 26-51-H/02 Elektrikář – silnoproud a současně musí splňovat odbornou způsobilost v elektrotechnice podle vyhlášky č. 50/1978 Sb., min. § 7.</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smart grids pro rozvodné sítě, 30.9.2026 5:49:42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 technická dokumentace a montážní výkresy (obojí i v elektronické podobě)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diagnostické přístroje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smart grids pro rozvodné sítě, 30.9.2026 5:49:42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pStyle w:val="P21"/>
        <w:framePr w:w="7654" w:h="331" w:hRule="exact" w:wrap="none" w:vAnchor="page" w:hAnchor="margin" w:x="28" w:y="15940"/>
        <w:rPr>
          <w:rStyle w:val="C16"/>
          <w:rtl w:val="0"/>
        </w:rPr>
      </w:pPr>
      <w:r>
        <w:rPr>
          <w:rStyle w:val="C16"/>
          <w:rtl w:val="0"/>
        </w:rPr>
        <w:t>Montér smart grids pro rozvodné sítě, 30.9.2026 5:49:42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DE23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9D79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