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CA2FAA" Type="http://schemas.openxmlformats.org/officeDocument/2006/relationships/officeDocument" Target="/word/document.xml" /><Relationship Id="coreR75CA2FAA" Type="http://schemas.openxmlformats.org/package/2006/relationships/metadata/core-properties" Target="/docProps/core.xml" /><Relationship Id="customR75CA2F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smart grids pro rozvodné sítě (kód: 26-082-M)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Specifikace principů jednotlivých částí smart grids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zdrojů energií a jejich vlivu na provozní vlastnosti smart grids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způsobu provozu jednotlivých typů energetických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komunikaci řídící a silové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funkcí řídící sítě smart grids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smart grids a provádění servisních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smart grids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14.10.2022</w:t>
      </w:r>
    </w:p>
    <w:p>
      <w:pPr>
        <w:pStyle w:val="P21"/>
        <w:framePr w:w="7654" w:h="331" w:hRule="exact" w:wrap="none" w:vAnchor="page" w:hAnchor="margin" w:x="28" w:y="15940"/>
        <w:rPr>
          <w:rStyle w:val="C16"/>
          <w:rtl w:val="0"/>
        </w:rPr>
      </w:pPr>
      <w:r>
        <w:rPr>
          <w:rStyle w:val="C16"/>
          <w:rtl w:val="0"/>
        </w:rPr>
        <w:t>Montér smart grids pro rozvodné sítě, 20.10.2026 12:05:31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Specifikace principů jednotlivých částí smart grids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silovou část sítě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řídící část sítě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souvislosti činností jednotlivých sítí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druzích zdrojů energií a jejich vlivu na provozní vlastnosti smart grids</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Definovat druhy zdrojů energií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provozní vlastnosti fotovoltaické elektrárny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provozní vlastnosti větrné elektrárny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provozní vlastnosti přečerpávací elektrárny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Orientace ve způsobu provozu jednotlivých typů energetických sítí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Charakterizovat vlastnosti a provoz ostrovní sítě</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Charakterizovat vlastnosti a provoz synchronizované sítě</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Písemné ověření</w:t>
      </w:r>
    </w:p>
    <w:p>
      <w:pPr>
        <w:pStyle w:val="P32"/>
        <w:framePr w:w="10710" w:h="248" w:hRule="exact" w:wrap="none" w:vAnchor="page" w:hAnchor="margin" w:x="28" w:y="9756"/>
        <w:rPr>
          <w:rStyle w:val="C23"/>
          <w:rtl w:val="0"/>
        </w:rPr>
      </w:pPr>
      <w:r>
        <w:rPr>
          <w:rStyle w:val="C23"/>
          <w:rtl w:val="0"/>
        </w:rPr>
        <w:t>Je třeba splnit obě kritéria.</w:t>
      </w:r>
    </w:p>
    <w:p>
      <w:pPr>
        <w:pStyle w:val="P23"/>
        <w:framePr w:w="10710" w:h="340" w:hRule="exact" w:wrap="none" w:vAnchor="page" w:hAnchor="margin" w:x="28" w:y="10192"/>
        <w:rPr>
          <w:rStyle w:val="C18"/>
          <w:rtl w:val="0"/>
        </w:rPr>
      </w:pPr>
      <w:r>
        <w:rPr>
          <w:rStyle w:val="C18"/>
          <w:rtl w:val="0"/>
        </w:rPr>
        <w:t>Orientace v komunikaci řídící a silové sítě</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Definovat způsoby přenosů řídících informací</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Ústní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Charakterizovat druhy rozhraní mezi řídící a silovou částí sítě</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Ústní ověření</w:t>
      </w:r>
    </w:p>
    <w:p>
      <w:pPr>
        <w:pStyle w:val="P32"/>
        <w:framePr w:w="10710" w:h="248" w:hRule="exact" w:wrap="none" w:vAnchor="page" w:hAnchor="margin" w:x="28" w:y="11873"/>
        <w:rPr>
          <w:rStyle w:val="C23"/>
          <w:rtl w:val="0"/>
        </w:rPr>
      </w:pPr>
      <w:r>
        <w:rPr>
          <w:rStyle w:val="C23"/>
          <w:rtl w:val="0"/>
        </w:rPr>
        <w:t>Je třeba splnit obě kritéria.</w:t>
      </w:r>
    </w:p>
    <w:p>
      <w:pPr>
        <w:pStyle w:val="P23"/>
        <w:framePr w:w="10710" w:h="340" w:hRule="exact" w:wrap="none" w:vAnchor="page" w:hAnchor="margin" w:x="28" w:y="12309"/>
        <w:rPr>
          <w:rStyle w:val="C18"/>
          <w:rtl w:val="0"/>
        </w:rPr>
      </w:pPr>
      <w:r>
        <w:rPr>
          <w:rStyle w:val="C18"/>
          <w:rtl w:val="0"/>
        </w:rPr>
        <w:t>Diagnostika funkcí řídící sítě smart grids</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Diagnostikovat provozní stavy prvků řídící sítě</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 a ústní ověření</w:t>
      </w:r>
    </w:p>
    <w:p>
      <w:pPr>
        <w:pStyle w:val="P32"/>
        <w:framePr w:w="10710" w:h="248" w:hRule="exact" w:wrap="none" w:vAnchor="page" w:hAnchor="margin" w:x="28" w:y="136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 smart grids pro rozvodné sítě, 20.10.2026 12:05:31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kontrola řídící sítě smart grids a provádění servisních činností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vizuálně prvky řídící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podle předpisu (manuálu) výrobce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předepsané úkony servisní činnosti podle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předepsané dokumentace smart grids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záznam do provozní dokumentace o provedené kontrole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Zaznamenat změnu technického stavu do provozní dokumentace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smart grids pro rozvodné sítě, 20.10.2026 12:05:31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typové pozice - záchvatovité a kolapsové stavy.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smart grids pro rozvodné sítě, 20.10.2026 12:05:31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podle vyhlášky č. 50/1978 Sb., min. § 7.</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dle vyhlášky č. 50/1978 Sb., min. § 7.</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elektrotechnické a alespoň 5 let odborné praxe v elektrotechnice na zařízení do 1000 V nebo 5 let ve funkci učitele odborných předmětů oborů 26-41-L/01 Mechanik elektrotechnik, 26-52-H/01 Elektromechanik pro zařízení a přístroje, 26-51-H/02 Elektrikář – silnoproud a současně musí splňovat odbornou způsobilost v elektrotechnice podle vyhlášky č. 50/1978 Sb., min. § 7.</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smart grids pro rozvodné sítě, 20.10.2026 12:05:31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 technická dokumentace a montážní výkresy (obojí i v elektronické podobě)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diagnostické přístroje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smart grids pro rozvodné sítě, 20.10.2026 12:05:31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pStyle w:val="P21"/>
        <w:framePr w:w="7654" w:h="331" w:hRule="exact" w:wrap="none" w:vAnchor="page" w:hAnchor="margin" w:x="28" w:y="15940"/>
        <w:rPr>
          <w:rStyle w:val="C16"/>
          <w:rtl w:val="0"/>
        </w:rPr>
      </w:pPr>
      <w:r>
        <w:rPr>
          <w:rStyle w:val="C16"/>
          <w:rtl w:val="0"/>
        </w:rPr>
        <w:t>Montér smart grids pro rozvodné sítě, 20.10.2026 12:05:31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0F0A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C9B8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