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30C62D" Type="http://schemas.openxmlformats.org/officeDocument/2006/relationships/officeDocument" Target="/word/document.xml" /><Relationship Id="coreR4D30C62D" Type="http://schemas.openxmlformats.org/package/2006/relationships/metadata/core-properties" Target="/docProps/core.xml" /><Relationship Id="customR4D30C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smart grids pro rozvodné sítě (kód: 26-082-M)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Specifikace principů jednotlivých částí smart grids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zdrojů energií a jejich vlivu na provozní vlastnosti smart grids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způsobu provozu jednotlivých typů energetických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komunikaci řídící a silové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funkcí řídící sítě smart grids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smart grids a provádění servisních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smart grids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20.10.2026 11:00:22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typové pozice - záchvatovité a kolapsové stavy.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20.10.2026 11:00:22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20.10.2026 11:00:22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