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E40B5A" Type="http://schemas.openxmlformats.org/officeDocument/2006/relationships/officeDocument" Target="/word/document.xml" /><Relationship Id="coreR6BE40B5A" Type="http://schemas.openxmlformats.org/package/2006/relationships/metadata/core-properties" Target="/docProps/core.xml" /><Relationship Id="customR6BE40B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smart grids pro rozvodné sítě (kód: 26-082-M)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Specifikace principů jednotlivých částí smart grids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zdrojů energií a jejich vlivu na provozní vlastnosti smart grids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způsobu provozu jednotlivých typů energetických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komunikaci řídící a silové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funkcí řídící sítě smart grids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smart grids a provádění servisních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smart grids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20.10.2026 12:53:44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 Onemocnění vylučující výkon typové pozice - záchvatovité a kolapsové stavy.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20.10.2026 12:53:44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20.10.2026 12:53:44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