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D0846" Type="http://schemas.openxmlformats.org/officeDocument/2006/relationships/officeDocument" Target="/word/document.xml" /><Relationship Id="coreR590D0846" Type="http://schemas.openxmlformats.org/package/2006/relationships/metadata/core-properties" Target="/docProps/core.xml" /><Relationship Id="customR590D08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14.10.2022</w:t>
      </w:r>
    </w:p>
    <w:p>
      <w:pPr>
        <w:pStyle w:val="P21"/>
        <w:framePr w:w="7654" w:h="331" w:hRule="exact" w:wrap="none" w:vAnchor="page" w:hAnchor="margin" w:x="28" w:y="15940"/>
        <w:rPr>
          <w:rStyle w:val="C16"/>
          <w:rtl w:val="0"/>
        </w:rPr>
      </w:pPr>
      <w:r>
        <w:rPr>
          <w:rStyle w:val="C16"/>
          <w:rtl w:val="0"/>
        </w:rPr>
        <w:t>Elektromechanik pro elektroenergetická rozvodná zařízení, 30.9.2026 7:58:10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elektroenergetická rozvodná zařízení, 30.9.2026 7:58:10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elektroenergetická rozvodná zařízení, 30.9.2026 7:58:10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elektrotechnické způsobilosti podle § 6 vyhl. č. 50/1978 Sb., v platném znění.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271"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elektroenergetická rozvodná zařízení, 30.9.2026 7:58:10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elektroenergetická rozvodná zařízení, 30.9.2026 7:58:10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elektroenergetická rozvodná zařízení, 30.9.2026 7:58:10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elektroenergetická rozvodná zařízení, 30.9.2026 7:58:10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449B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1E92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