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A8674A7" Type="http://schemas.openxmlformats.org/officeDocument/2006/relationships/officeDocument" Target="/word/document.xml" /><Relationship Id="coreR1A8674A7" Type="http://schemas.openxmlformats.org/package/2006/relationships/metadata/core-properties" Target="/docProps/core.xml" /><Relationship Id="customR1A8674A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Trenér/trenérka golfu (kód: 74-032-M)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Tělesná kultura, tělovýchova a sport (kód: 74)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Instruktor a trenér pohybových nebo sportovních aktivit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anatomii a fyziologii člověka se zaměřením na golf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anatomii a fyziologii pohybové soustavy člověka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ve fyziologii zátěže se zaměřením na golf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ve stimulaci pohybových schopností v golfu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pedagogice a psychologii pro potřeby trénování golfu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Plánování a realizace trenérských činností v golfu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Sestavování vhodného tréninkového plánu s ohledem na věk a jednotlivé výkonnostní úrovně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Orientace v konstrukci tréninkového vybavení pro potřeby golfu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Trénování golfových dovedností a rozvoj pohybových schopností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Vedení sportovního tréninku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Vyhodnocování herních dovednosti hráče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Používání centrální databáze hráčů golfu a golfových turnajů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Orientace v organizačních a koordinačních činnostech uplatňovaných při sportovním tréninku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Orientace v meteorologii při trénování golfu ve venkovním prostředí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Orientace v pravidlech golfu, souvisejících předpisech a etiketě</w:t>
      </w:r>
    </w:p>
    <w:p>
      <w:pPr>
        <w:pStyle w:val="P14"/>
        <w:framePr w:w="805" w:h="376" w:hRule="exact" w:wrap="none" w:vAnchor="page" w:hAnchor="margin" w:x="9916" w:y="1088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94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1126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319"/>
        <w:rPr>
          <w:rStyle w:val="C13"/>
          <w:rtl w:val="0"/>
        </w:rPr>
      </w:pPr>
      <w:r>
        <w:rPr>
          <w:rStyle w:val="C13"/>
          <w:rtl w:val="0"/>
        </w:rPr>
        <w:t>Dodržování zásad bezpečnosti, prevence úrazů a poskytování první pomoci při sportovním tréninku a soutěžích</w:t>
      </w:r>
    </w:p>
    <w:p>
      <w:pPr>
        <w:pStyle w:val="P18"/>
        <w:framePr w:w="805" w:h="376" w:hRule="exact" w:wrap="none" w:vAnchor="page" w:hAnchor="margin" w:x="9916" w:y="1126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31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831" w:hRule="exact" w:wrap="none" w:vAnchor="page" w:hAnchor="margin" w:x="45" w:y="11639"/>
        <w:rPr>
          <w:rStyle w:val="C3"/>
          <w:rtl w:val="0"/>
        </w:rPr>
      </w:pPr>
    </w:p>
    <w:p>
      <w:pPr>
        <w:pStyle w:val="P13"/>
        <w:framePr w:w="9774" w:h="704" w:hRule="exact" w:wrap="none" w:vAnchor="page" w:hAnchor="margin" w:x="71" w:y="11695"/>
        <w:rPr>
          <w:rStyle w:val="C11"/>
          <w:rtl w:val="0"/>
        </w:rPr>
      </w:pPr>
      <w:r>
        <w:rPr>
          <w:rStyle w:val="C11"/>
          <w:rtl w:val="0"/>
        </w:rPr>
        <w:t>Poskytování základního poradenství v oblasti zdravého životního stylu, pitného režimu a ochrany zdraví při dlouhodobém pobytu na přímém slunci či ve zhoršených klimatických podmínkách při sportovním tréninku a soutěžích</w:t>
      </w:r>
    </w:p>
    <w:p>
      <w:pPr>
        <w:pStyle w:val="P14"/>
        <w:framePr w:w="805" w:h="831" w:hRule="exact" w:wrap="none" w:vAnchor="page" w:hAnchor="margin" w:x="9916" w:y="11639"/>
        <w:rPr>
          <w:rStyle w:val="C3"/>
          <w:rtl w:val="0"/>
        </w:rPr>
      </w:pPr>
    </w:p>
    <w:p>
      <w:pPr>
        <w:pStyle w:val="P15"/>
        <w:framePr w:w="723" w:h="704" w:hRule="exact" w:wrap="none" w:vAnchor="page" w:hAnchor="margin" w:x="9972" w:y="1169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1269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3037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Trenér/trenérka golfu, 30.9.2026 5:51:57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43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7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7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87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uchazeče autorizovaná osoba také sleduje a posuzuje správné, přesné a odborné vyjadřování uchazeče a používání adekvátní terminologie na požadované úrovni.</w:t>
      </w:r>
    </w:p>
    <w:p>
      <w:pPr>
        <w:keepNext w:val="0"/>
        <w:keepLines w:val="0"/>
        <w:framePr w:w="10766" w:h="87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s sebou ke zkoušce přinese sportovní oděv odpovídající golfovému Dress Code, golfovou obuv a má možnost využít vlastní golfové vybavení (hole, míče, tee), které je v souladu s Pravidly golfu R &amp; A (vyhovující vybavení zveřejněno na webových stránkách R &amp; A, www.randa.org).</w:t>
      </w:r>
    </w:p>
    <w:p>
      <w:pPr>
        <w:keepNext w:val="0"/>
        <w:keepLines w:val="0"/>
        <w:framePr w:w="10766" w:h="87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Maximální počet zkoušených v rámci jedné zkoušky dané profesní kvalifikace nesmí přesáhnout počet 8 uchazečů.</w:t>
      </w:r>
    </w:p>
    <w:p>
      <w:pPr>
        <w:keepNext w:val="0"/>
        <w:keepLines w:val="0"/>
        <w:framePr w:w="10766" w:h="87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si připraví pro teoretickou část zkoušky soubor otázek pro písemné a ústní ověření teoretických znalostí uchazeče. Při ověřování kritéria „Orientace v pravidlech golfu“ formou písemného testu musí být dodržena následující pravidla:</w:t>
      </w:r>
    </w:p>
    <w:p>
      <w:pPr>
        <w:keepNext w:val="0"/>
        <w:keepLines w:val="0"/>
        <w:framePr w:w="10766" w:h="87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testy stanovuje autorizovaná osoba, tento soubor spravuje a uchovává.</w:t>
      </w:r>
    </w:p>
    <w:p>
      <w:pPr>
        <w:keepNext w:val="0"/>
        <w:keepLines w:val="0"/>
        <w:framePr w:w="10766" w:h="87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Musí přitom splňovat následující pravidla:</w:t>
      </w:r>
    </w:p>
    <w:p>
      <w:pPr>
        <w:keepNext w:val="0"/>
        <w:keepLines w:val="0"/>
        <w:framePr w:w="10766" w:h="87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A. Testy pro jednotlivé uchazeče musí být generovány z dostatečně velkého souboru minimálně 30 otázek, aby bylo možné vytvářet dostatečné počty různě sestavených testů.</w:t>
      </w:r>
    </w:p>
    <w:p>
      <w:pPr>
        <w:keepNext w:val="0"/>
        <w:keepLines w:val="0"/>
        <w:framePr w:w="10766" w:h="87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B. Při každé zkoušce musí být ověřeny všechny kompetence kvalifikačního standardu. To znamená, že v případě, kdy se některé kompetence nebo kritéria ověřují pomocí testů, musí být splněny následující podmínky:</w:t>
      </w:r>
    </w:p>
    <w:p>
      <w:pPr>
        <w:keepNext w:val="0"/>
        <w:keepLines w:val="0"/>
        <w:framePr w:w="10766" w:h="87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B1. Pro úspěšné splnění požadavků testu:</w:t>
      </w:r>
    </w:p>
    <w:p>
      <w:pPr>
        <w:keepNext w:val="0"/>
        <w:keepLines w:val="0"/>
        <w:framePr w:w="10766" w:h="87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 úspěšné splnění testu se považuje 85 % správně zodpovězených otázek.</w:t>
      </w:r>
    </w:p>
    <w:p>
      <w:pPr>
        <w:keepNext w:val="0"/>
        <w:keepLines w:val="0"/>
        <w:framePr w:w="10766" w:h="87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Týká se kompetence „Orientace v pravidlech golfu, souvisejících předpisů a etikety“.</w:t>
      </w:r>
    </w:p>
    <w:p>
      <w:pPr>
        <w:keepNext w:val="0"/>
        <w:keepLines w:val="0"/>
        <w:framePr w:w="10766" w:h="87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Praktické předvedení u kompetence „Dodržování zásad bezpečnosti, prevence úrazů a poskytování první pomoci při nenadálé změně zdravotního stavu či úrazu“ probíhá s figurantem, kterým je jeden z členů zkušební komise či osoba, jejíž přítomnost zajistí autorizovaná osoba.</w:t>
      </w:r>
    </w:p>
    <w:p>
      <w:pPr>
        <w:keepNext w:val="0"/>
        <w:keepLines w:val="0"/>
        <w:framePr w:w="10766" w:h="87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Trenér/trenérka golfu, 30.9.2026 5:51:57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golfová federace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SELEX PRODUCT INVEST, s. r. o. Most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Okresní hospodářská komora Most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Trenér/trenérka golfu, 30.9.2026 5:51:57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