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ED84B" Type="http://schemas.openxmlformats.org/officeDocument/2006/relationships/officeDocument" Target="/word/document.xml" /><Relationship Id="coreR493ED84B" Type="http://schemas.openxmlformats.org/package/2006/relationships/metadata/core-properties" Target="/docProps/core.xml" /><Relationship Id="customR493ED8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parních energetických zařízení (kód: 26-061-M)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parních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parních kotlů se jmenovitým množstvím vyráběné páry nad 50 t/h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řízení provozu a kontrola činnosti úseků v teplárnách, redukčních a výměníkových stanicích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22.9.2026 21:43:28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22.9.2026 21:43:28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22.9.2026 21:43:28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