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C596E3" Type="http://schemas.openxmlformats.org/officeDocument/2006/relationships/officeDocument" Target="/word/document.xml" /><Relationship Id="coreR11C596E3" Type="http://schemas.openxmlformats.org/package/2006/relationships/metadata/core-properties" Target="/docProps/core.xml" /><Relationship Id="customR11C596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Topič/topička nízkotlakých parních kotlů (kód: 69-059-E)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parních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kontrola činnosti různých druhů kotlů na tuhá, kapalná a plynná paliva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technických parametrech nízkotlakých parních kotlů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nízkotlakého kotle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 kotelen, výměníkových stanic apod.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výměníkových nebo redukčních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Topič/topička nízkotlakých parních kotlů, 30.9.2026 1:43:41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kontrola činnosti různých druhů kotlů na tuhá, kapalná a plynná paliva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kotel do provozu při dodržení všech bezpečnostních podmínek dle návodu k obsluze od výrobce kotle a provozního řádu kotelny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Přezkoušet funkci bezpečnostní výstroje kotle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Odstavit kotel z provozu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Specifikovat způsob ochrany tepelné soustavy (zdroje tepla) proti překročení nejvyššího dovoleného přetlaku dle ČSN 06 0830</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Písemně s ústním zdůvodněním</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Uvést normovou hodnotu dle ČSN 06 0830 pro nejvyšší dovolený pracovní přetlak NTL parního kotle, který je závislý na výšce vodního sloupce v pojistném zařízení</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Písemně s ústním zdůvodněním</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Specifikovat manipulace dle ČSN 06 0830, které je nutno provést při překročení nejvyššího pracovního přetlaku a vyfukování pojistného zařízení NTL parního kotle</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Písemně s ústním zdůvodněním</w:t>
      </w:r>
    </w:p>
    <w:p>
      <w:pPr>
        <w:pStyle w:val="P12"/>
        <w:framePr w:w="6710" w:h="1728" w:hRule="exact" w:wrap="none" w:vAnchor="page" w:hAnchor="margin" w:x="45" w:y="7156"/>
        <w:rPr>
          <w:rStyle w:val="C3"/>
          <w:rtl w:val="0"/>
        </w:rPr>
      </w:pPr>
    </w:p>
    <w:p>
      <w:pPr>
        <w:pStyle w:val="P13"/>
        <w:framePr w:w="6658" w:h="1601" w:hRule="exact" w:wrap="none" w:vAnchor="page" w:hAnchor="margin" w:x="71" w:y="7212"/>
        <w:rPr>
          <w:rStyle w:val="C11"/>
          <w:rtl w:val="0"/>
        </w:rPr>
      </w:pPr>
      <w:r>
        <w:rPr>
          <w:rStyle w:val="C11"/>
          <w:rtl w:val="0"/>
        </w:rPr>
        <w:t>g) Specifikovat dle ČSN 07 0703</w:t>
        <w:br w:type="textWrapping"/>
        <w:t>-</w:t>
        <w:tab/>
        <w:t xml:space="preserve">bezpečnostní podmínky pro správnou funkci zabezpečovacího zařízení hořáků </w:t>
        <w:br w:type="textWrapping"/>
        <w:t>-</w:t>
        <w:tab/>
        <w:t>provozní situace, které musí řešit provozní řád jako mimořádné provozní podmínky</w:t>
        <w:br w:type="textWrapping"/>
        <w:t>-</w:t>
        <w:tab/>
        <w:t>provozní situace, které jsou důvodem pro okamžité odstavení kotlů z provozu</w:t>
      </w:r>
    </w:p>
    <w:p>
      <w:pPr>
        <w:pStyle w:val="P28"/>
        <w:framePr w:w="3921" w:h="1728" w:hRule="exact" w:wrap="none" w:vAnchor="page" w:hAnchor="margin" w:x="6800" w:y="7156"/>
        <w:rPr>
          <w:rStyle w:val="C3"/>
          <w:rtl w:val="0"/>
        </w:rPr>
      </w:pPr>
    </w:p>
    <w:p>
      <w:pPr>
        <w:pStyle w:val="P29"/>
        <w:framePr w:w="3839" w:h="1601" w:hRule="exact" w:wrap="none" w:vAnchor="page" w:hAnchor="margin" w:x="6856" w:y="7212"/>
        <w:rPr>
          <w:rStyle w:val="C21"/>
          <w:rtl w:val="0"/>
        </w:rPr>
      </w:pPr>
      <w:r>
        <w:rPr>
          <w:rStyle w:val="C21"/>
          <w:rtl w:val="0"/>
        </w:rPr>
        <w:t>Písemně s ústním zdůvodněním</w:t>
      </w:r>
    </w:p>
    <w:p>
      <w:pPr>
        <w:pStyle w:val="P16"/>
        <w:framePr w:w="6710" w:h="1055" w:hRule="exact" w:wrap="none" w:vAnchor="page" w:hAnchor="margin" w:x="45" w:y="8884"/>
        <w:rPr>
          <w:rStyle w:val="C3"/>
          <w:rtl w:val="0"/>
        </w:rPr>
      </w:pPr>
    </w:p>
    <w:p>
      <w:pPr>
        <w:pStyle w:val="P17"/>
        <w:framePr w:w="6658" w:h="928" w:hRule="exact" w:wrap="none" w:vAnchor="page" w:hAnchor="margin" w:x="71" w:y="8940"/>
        <w:rPr>
          <w:rStyle w:val="C13"/>
          <w:rtl w:val="0"/>
        </w:rPr>
      </w:pPr>
      <w:r>
        <w:rPr>
          <w:rStyle w:val="C13"/>
          <w:rtl w:val="0"/>
        </w:rPr>
        <w:t xml:space="preserve">h) Uvést normovou hodnotu dle ČSN 38 6405 pro minimální časový interval kontroly </w:t>
        <w:br w:type="textWrapping"/>
        <w:t>-</w:t>
        <w:tab/>
        <w:t>úniku spalin ze spotřebičů nebo odtahů</w:t>
        <w:br w:type="textWrapping"/>
        <w:t>-</w:t>
        <w:tab/>
        <w:t>funkce detektorů a pojistek plamene</w:t>
      </w:r>
    </w:p>
    <w:p>
      <w:pPr>
        <w:pStyle w:val="P30"/>
        <w:framePr w:w="3921" w:h="1055" w:hRule="exact" w:wrap="none" w:vAnchor="page" w:hAnchor="margin" w:x="6800" w:y="8884"/>
        <w:rPr>
          <w:rStyle w:val="C3"/>
          <w:rtl w:val="0"/>
        </w:rPr>
      </w:pPr>
    </w:p>
    <w:p>
      <w:pPr>
        <w:pStyle w:val="P31"/>
        <w:framePr w:w="3839" w:h="928" w:hRule="exact" w:wrap="none" w:vAnchor="page" w:hAnchor="margin" w:x="6856" w:y="8940"/>
        <w:rPr>
          <w:rStyle w:val="C22"/>
          <w:rtl w:val="0"/>
        </w:rPr>
      </w:pPr>
      <w:r>
        <w:rPr>
          <w:rStyle w:val="C22"/>
          <w:rtl w:val="0"/>
        </w:rPr>
        <w:t>Písemně s ústním zdůvodněním</w:t>
      </w:r>
    </w:p>
    <w:p>
      <w:pPr>
        <w:pStyle w:val="P12"/>
        <w:framePr w:w="6710" w:h="376" w:hRule="exact" w:wrap="none" w:vAnchor="page" w:hAnchor="margin" w:x="45" w:y="9939"/>
        <w:rPr>
          <w:rStyle w:val="C3"/>
          <w:rtl w:val="0"/>
        </w:rPr>
      </w:pPr>
    </w:p>
    <w:p>
      <w:pPr>
        <w:pStyle w:val="P13"/>
        <w:framePr w:w="6658" w:h="249" w:hRule="exact" w:wrap="none" w:vAnchor="page" w:hAnchor="margin" w:x="71" w:y="9995"/>
        <w:rPr>
          <w:rStyle w:val="C11"/>
          <w:rtl w:val="0"/>
        </w:rPr>
      </w:pPr>
      <w:r>
        <w:rPr>
          <w:rStyle w:val="C11"/>
          <w:rtl w:val="0"/>
        </w:rPr>
        <w:t>i) Popsat způsoby zjišťování netěsností dle ČSN 38 6405</w:t>
      </w:r>
    </w:p>
    <w:p>
      <w:pPr>
        <w:pStyle w:val="P28"/>
        <w:framePr w:w="3921" w:h="376" w:hRule="exact" w:wrap="none" w:vAnchor="page" w:hAnchor="margin" w:x="6800" w:y="9939"/>
        <w:rPr>
          <w:rStyle w:val="C3"/>
          <w:rtl w:val="0"/>
        </w:rPr>
      </w:pPr>
    </w:p>
    <w:p>
      <w:pPr>
        <w:pStyle w:val="P29"/>
        <w:framePr w:w="3839" w:h="249" w:hRule="exact" w:wrap="none" w:vAnchor="page" w:hAnchor="margin" w:x="6856" w:y="9995"/>
        <w:rPr>
          <w:rStyle w:val="C21"/>
          <w:rtl w:val="0"/>
        </w:rPr>
      </w:pPr>
      <w:r>
        <w:rPr>
          <w:rStyle w:val="C21"/>
          <w:rtl w:val="0"/>
        </w:rPr>
        <w:t>Písemně s ústním zdůvodněním</w:t>
      </w:r>
    </w:p>
    <w:p>
      <w:pPr>
        <w:pStyle w:val="P32"/>
        <w:framePr w:w="10710" w:h="248" w:hRule="exact" w:wrap="none" w:vAnchor="page" w:hAnchor="margin" w:x="28" w:y="10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parních kotlů, 30.9.2026 1:43:41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pojmech a technických parametrech nízkotlakých parních kotlů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hodnoty dolní a horní meze výbušnosti zemního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ústním zdůvodněním</w:t>
      </w:r>
    </w:p>
    <w:p>
      <w:pPr>
        <w:pStyle w:val="P16"/>
        <w:framePr w:w="6710" w:h="1504" w:hRule="exact" w:wrap="none" w:vAnchor="page" w:hAnchor="margin" w:x="45" w:y="3346"/>
        <w:rPr>
          <w:rStyle w:val="C3"/>
          <w:rtl w:val="0"/>
        </w:rPr>
      </w:pPr>
    </w:p>
    <w:p>
      <w:pPr>
        <w:pStyle w:val="P17"/>
        <w:framePr w:w="6658" w:h="1377" w:hRule="exact" w:wrap="none" w:vAnchor="page" w:hAnchor="margin" w:x="71" w:y="3402"/>
        <w:rPr>
          <w:rStyle w:val="C13"/>
          <w:rtl w:val="0"/>
        </w:rPr>
      </w:pPr>
      <w:r>
        <w:rPr>
          <w:rStyle w:val="C13"/>
          <w:rtl w:val="0"/>
        </w:rPr>
        <w:t>b) Definovat</w:t>
        <w:br w:type="textWrapping"/>
        <w:t>-</w:t>
        <w:tab/>
        <w:t>pojistné potrubí</w:t>
        <w:br w:type="textWrapping"/>
        <w:t>-</w:t>
        <w:tab/>
        <w:t>expanzní zařízení</w:t>
        <w:br w:type="textWrapping"/>
        <w:t>-</w:t>
        <w:tab/>
        <w:t>expanzní potrubí</w:t>
        <w:br w:type="textWrapping"/>
        <w:t>-</w:t>
        <w:tab/>
        <w:t>redukční zařízení</w:t>
        <w:br w:type="textWrapping"/>
        <w:t>dle ČSN 06 0830</w:t>
      </w:r>
    </w:p>
    <w:p>
      <w:pPr>
        <w:pStyle w:val="P30"/>
        <w:framePr w:w="3921" w:h="1504" w:hRule="exact" w:wrap="none" w:vAnchor="page" w:hAnchor="margin" w:x="6800" w:y="3346"/>
        <w:rPr>
          <w:rStyle w:val="C3"/>
          <w:rtl w:val="0"/>
        </w:rPr>
      </w:pPr>
    </w:p>
    <w:p>
      <w:pPr>
        <w:pStyle w:val="P31"/>
        <w:framePr w:w="3839" w:h="1377" w:hRule="exact" w:wrap="none" w:vAnchor="page" w:hAnchor="margin" w:x="6856" w:y="3402"/>
        <w:rPr>
          <w:rStyle w:val="C22"/>
          <w:rtl w:val="0"/>
        </w:rPr>
      </w:pPr>
      <w:r>
        <w:rPr>
          <w:rStyle w:val="C22"/>
          <w:rtl w:val="0"/>
        </w:rPr>
        <w:t>Písemně s ústním zdůvodněním</w:t>
      </w:r>
    </w:p>
    <w:p>
      <w:pPr>
        <w:pStyle w:val="P12"/>
        <w:framePr w:w="6710" w:h="1504" w:hRule="exact" w:wrap="none" w:vAnchor="page" w:hAnchor="margin" w:x="45" w:y="4850"/>
        <w:rPr>
          <w:rStyle w:val="C3"/>
          <w:rtl w:val="0"/>
        </w:rPr>
      </w:pPr>
    </w:p>
    <w:p>
      <w:pPr>
        <w:pStyle w:val="P13"/>
        <w:framePr w:w="6658" w:h="1377" w:hRule="exact" w:wrap="none" w:vAnchor="page" w:hAnchor="margin" w:x="71" w:y="4906"/>
        <w:rPr>
          <w:rStyle w:val="C11"/>
          <w:rtl w:val="0"/>
        </w:rPr>
      </w:pPr>
      <w:r>
        <w:rPr>
          <w:rStyle w:val="C11"/>
          <w:rtl w:val="0"/>
        </w:rPr>
        <w:t>c) Definovat</w:t>
        <w:br w:type="textWrapping"/>
        <w:t>-</w:t>
        <w:tab/>
        <w:t>hlavní uzávěr kotelny</w:t>
        <w:br w:type="textWrapping"/>
        <w:t>-</w:t>
        <w:tab/>
        <w:t>hlavní uzávěr kotle</w:t>
        <w:br w:type="textWrapping"/>
        <w:t>-</w:t>
        <w:tab/>
        <w:t>větrání kotelny</w:t>
        <w:br w:type="textWrapping"/>
        <w:t>-</w:t>
        <w:tab/>
        <w:t>havarijní větrání</w:t>
        <w:br w:type="textWrapping"/>
        <w:t>dle ČSN 07 0703</w:t>
      </w:r>
    </w:p>
    <w:p>
      <w:pPr>
        <w:pStyle w:val="P28"/>
        <w:framePr w:w="3921" w:h="1504" w:hRule="exact" w:wrap="none" w:vAnchor="page" w:hAnchor="margin" w:x="6800" w:y="4850"/>
        <w:rPr>
          <w:rStyle w:val="C3"/>
          <w:rtl w:val="0"/>
        </w:rPr>
      </w:pPr>
    </w:p>
    <w:p>
      <w:pPr>
        <w:pStyle w:val="P29"/>
        <w:framePr w:w="3839" w:h="1377" w:hRule="exact" w:wrap="none" w:vAnchor="page" w:hAnchor="margin" w:x="6856" w:y="4906"/>
        <w:rPr>
          <w:rStyle w:val="C21"/>
          <w:rtl w:val="0"/>
        </w:rPr>
      </w:pPr>
      <w:r>
        <w:rPr>
          <w:rStyle w:val="C21"/>
          <w:rtl w:val="0"/>
        </w:rPr>
        <w:t>Písemně s ústním zdůvodněním</w:t>
      </w:r>
    </w:p>
    <w:p>
      <w:pPr>
        <w:pStyle w:val="P16"/>
        <w:framePr w:w="6710" w:h="376" w:hRule="exact" w:wrap="none" w:vAnchor="page" w:hAnchor="margin" w:x="45" w:y="6353"/>
        <w:rPr>
          <w:rStyle w:val="C3"/>
          <w:rtl w:val="0"/>
        </w:rPr>
      </w:pPr>
    </w:p>
    <w:p>
      <w:pPr>
        <w:pStyle w:val="P17"/>
        <w:framePr w:w="6658" w:h="249" w:hRule="exact" w:wrap="none" w:vAnchor="page" w:hAnchor="margin" w:x="71" w:y="6409"/>
        <w:rPr>
          <w:rStyle w:val="C13"/>
          <w:rtl w:val="0"/>
        </w:rPr>
      </w:pPr>
      <w:r>
        <w:rPr>
          <w:rStyle w:val="C13"/>
          <w:rtl w:val="0"/>
        </w:rPr>
        <w:t>d) Popsat způsoby zjišťování netěsností dle ČSN 38 6405</w:t>
      </w:r>
    </w:p>
    <w:p>
      <w:pPr>
        <w:pStyle w:val="P30"/>
        <w:framePr w:w="3921" w:h="376" w:hRule="exact" w:wrap="none" w:vAnchor="page" w:hAnchor="margin" w:x="6800" w:y="6353"/>
        <w:rPr>
          <w:rStyle w:val="C3"/>
          <w:rtl w:val="0"/>
        </w:rPr>
      </w:pPr>
    </w:p>
    <w:p>
      <w:pPr>
        <w:pStyle w:val="P31"/>
        <w:framePr w:w="3839" w:h="249" w:hRule="exact" w:wrap="none" w:vAnchor="page" w:hAnchor="margin" w:x="6856" w:y="6409"/>
        <w:rPr>
          <w:rStyle w:val="C22"/>
          <w:rtl w:val="0"/>
        </w:rPr>
      </w:pPr>
      <w:r>
        <w:rPr>
          <w:rStyle w:val="C22"/>
          <w:rtl w:val="0"/>
        </w:rPr>
        <w:t>Písemně s ústním zdůvodněním</w:t>
      </w:r>
    </w:p>
    <w:p>
      <w:pPr>
        <w:pStyle w:val="P12"/>
        <w:framePr w:w="6710" w:h="1504" w:hRule="exact" w:wrap="none" w:vAnchor="page" w:hAnchor="margin" w:x="45" w:y="6730"/>
        <w:rPr>
          <w:rStyle w:val="C3"/>
          <w:rtl w:val="0"/>
        </w:rPr>
      </w:pPr>
    </w:p>
    <w:p>
      <w:pPr>
        <w:pStyle w:val="P13"/>
        <w:framePr w:w="6658" w:h="1377" w:hRule="exact" w:wrap="none" w:vAnchor="page" w:hAnchor="margin" w:x="71" w:y="6786"/>
        <w:rPr>
          <w:rStyle w:val="C11"/>
          <w:rtl w:val="0"/>
        </w:rPr>
      </w:pPr>
      <w:r>
        <w:rPr>
          <w:rStyle w:val="C11"/>
          <w:rtl w:val="0"/>
        </w:rPr>
        <w:t>e) Uvést normovou hodnotu dle ČSN 44 1315 pro minimální vzdálenost</w:t>
        <w:br w:type="textWrapping"/>
        <w:t>-</w:t>
        <w:tab/>
        <w:t>jednotlivých hromad paliva</w:t>
        <w:br w:type="textWrapping"/>
        <w:t>-</w:t>
        <w:tab/>
        <w:t>hromad paliva ve volných skladech od zdrojů tepla (parovody, kouřovody)</w:t>
        <w:br w:type="textWrapping"/>
        <w:t>-</w:t>
        <w:tab/>
        <w:t>hromad paliva ve volných skladech od otevřených ohňů a skládek žhavého popela</w:t>
      </w:r>
    </w:p>
    <w:p>
      <w:pPr>
        <w:pStyle w:val="P28"/>
        <w:framePr w:w="3921" w:h="1504" w:hRule="exact" w:wrap="none" w:vAnchor="page" w:hAnchor="margin" w:x="6800" w:y="6730"/>
        <w:rPr>
          <w:rStyle w:val="C3"/>
          <w:rtl w:val="0"/>
        </w:rPr>
      </w:pPr>
    </w:p>
    <w:p>
      <w:pPr>
        <w:pStyle w:val="P29"/>
        <w:framePr w:w="3839" w:h="1377" w:hRule="exact" w:wrap="none" w:vAnchor="page" w:hAnchor="margin" w:x="6856" w:y="6786"/>
        <w:rPr>
          <w:rStyle w:val="C21"/>
          <w:rtl w:val="0"/>
        </w:rPr>
      </w:pPr>
      <w:r>
        <w:rPr>
          <w:rStyle w:val="C21"/>
          <w:rtl w:val="0"/>
        </w:rPr>
        <w:t>Písemně s ústním zdůvodněním</w:t>
      </w:r>
    </w:p>
    <w:p>
      <w:pPr>
        <w:pStyle w:val="P16"/>
        <w:framePr w:w="6710" w:h="607" w:hRule="exact" w:wrap="none" w:vAnchor="page" w:hAnchor="margin" w:x="45" w:y="8234"/>
        <w:rPr>
          <w:rStyle w:val="C3"/>
          <w:rtl w:val="0"/>
        </w:rPr>
      </w:pPr>
    </w:p>
    <w:p>
      <w:pPr>
        <w:pStyle w:val="P17"/>
        <w:framePr w:w="6658" w:h="480" w:hRule="exact" w:wrap="none" w:vAnchor="page" w:hAnchor="margin" w:x="71" w:y="8290"/>
        <w:rPr>
          <w:rStyle w:val="C13"/>
          <w:rtl w:val="0"/>
        </w:rPr>
      </w:pPr>
      <w:r>
        <w:rPr>
          <w:rStyle w:val="C13"/>
          <w:rtl w:val="0"/>
        </w:rPr>
        <w:t>f) Uvést normovou hodnotu dle ČSN 44 1315 pro teplotu paliva, jejíž překročení se kontroluje při přejímce do skladu</w:t>
      </w:r>
    </w:p>
    <w:p>
      <w:pPr>
        <w:pStyle w:val="P30"/>
        <w:framePr w:w="3921" w:h="607" w:hRule="exact" w:wrap="none" w:vAnchor="page" w:hAnchor="margin" w:x="6800" w:y="8234"/>
        <w:rPr>
          <w:rStyle w:val="C3"/>
          <w:rtl w:val="0"/>
        </w:rPr>
      </w:pPr>
    </w:p>
    <w:p>
      <w:pPr>
        <w:pStyle w:val="P31"/>
        <w:framePr w:w="3839" w:h="480" w:hRule="exact" w:wrap="none" w:vAnchor="page" w:hAnchor="margin" w:x="6856" w:y="8290"/>
        <w:rPr>
          <w:rStyle w:val="C22"/>
          <w:rtl w:val="0"/>
        </w:rPr>
      </w:pPr>
      <w:r>
        <w:rPr>
          <w:rStyle w:val="C22"/>
          <w:rtl w:val="0"/>
        </w:rPr>
        <w:t>Písemně s ústním zdůvodněním</w:t>
      </w:r>
    </w:p>
    <w:p>
      <w:pPr>
        <w:pStyle w:val="P12"/>
        <w:framePr w:w="6710" w:h="607" w:hRule="exact" w:wrap="none" w:vAnchor="page" w:hAnchor="margin" w:x="45" w:y="8840"/>
        <w:rPr>
          <w:rStyle w:val="C3"/>
          <w:rtl w:val="0"/>
        </w:rPr>
      </w:pPr>
    </w:p>
    <w:p>
      <w:pPr>
        <w:pStyle w:val="P13"/>
        <w:framePr w:w="6658" w:h="480" w:hRule="exact" w:wrap="none" w:vAnchor="page" w:hAnchor="margin" w:x="71" w:y="8896"/>
        <w:rPr>
          <w:rStyle w:val="C11"/>
          <w:rtl w:val="0"/>
        </w:rPr>
      </w:pPr>
      <w:r>
        <w:rPr>
          <w:rStyle w:val="C11"/>
          <w:rtl w:val="0"/>
        </w:rPr>
        <w:t>g) Uvést normovou hodnotu dle ČSN 44 1315 pro maximální dovolenou výšku hromady hnědého uhlí tříděného a praného</w:t>
      </w:r>
    </w:p>
    <w:p>
      <w:pPr>
        <w:pStyle w:val="P28"/>
        <w:framePr w:w="3921" w:h="607" w:hRule="exact" w:wrap="none" w:vAnchor="page" w:hAnchor="margin" w:x="6800" w:y="8840"/>
        <w:rPr>
          <w:rStyle w:val="C3"/>
          <w:rtl w:val="0"/>
        </w:rPr>
      </w:pPr>
    </w:p>
    <w:p>
      <w:pPr>
        <w:pStyle w:val="P29"/>
        <w:framePr w:w="3839" w:h="480" w:hRule="exact" w:wrap="none" w:vAnchor="page" w:hAnchor="margin" w:x="6856" w:y="8896"/>
        <w:rPr>
          <w:rStyle w:val="C21"/>
          <w:rtl w:val="0"/>
        </w:rPr>
      </w:pPr>
      <w:r>
        <w:rPr>
          <w:rStyle w:val="C21"/>
          <w:rtl w:val="0"/>
        </w:rPr>
        <w:t>Písemně s ústním zdůvodněním</w:t>
      </w:r>
    </w:p>
    <w:p>
      <w:pPr>
        <w:pStyle w:val="P32"/>
        <w:framePr w:w="10710" w:h="248" w:hRule="exact" w:wrap="none" w:vAnchor="page" w:hAnchor="margin" w:x="28" w:y="9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parních kotlů, 30.9.2026 1:43:41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nízkotlakého kotle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napájecí vodu pro NTL parní kotel dle ČSN 07 7401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základní vlastnosti napájecí vody NTL parního kotle dle ČSN 07 7401</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Odebrat vzorek kotelní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1280" w:hRule="exact" w:wrap="none" w:vAnchor="page" w:hAnchor="margin" w:x="45" w:y="4329"/>
        <w:rPr>
          <w:rStyle w:val="C3"/>
          <w:rtl w:val="0"/>
        </w:rPr>
      </w:pPr>
    </w:p>
    <w:p>
      <w:pPr>
        <w:pStyle w:val="P17"/>
        <w:framePr w:w="6658" w:h="1153" w:hRule="exact" w:wrap="none" w:vAnchor="page" w:hAnchor="margin" w:x="71" w:y="4385"/>
        <w:rPr>
          <w:rStyle w:val="C13"/>
          <w:rtl w:val="0"/>
        </w:rPr>
      </w:pPr>
      <w:r>
        <w:rPr>
          <w:rStyle w:val="C13"/>
          <w:rtl w:val="0"/>
        </w:rPr>
        <w:t>d) Uvést normovou hodnotu dle ČSN 07 0711 pro doporučený časový interval</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280" w:hRule="exact" w:wrap="none" w:vAnchor="page" w:hAnchor="margin" w:x="6800" w:y="4329"/>
        <w:rPr>
          <w:rStyle w:val="C3"/>
          <w:rtl w:val="0"/>
        </w:rPr>
      </w:pPr>
    </w:p>
    <w:p>
      <w:pPr>
        <w:pStyle w:val="P31"/>
        <w:framePr w:w="3839" w:h="1153" w:hRule="exact" w:wrap="none" w:vAnchor="page" w:hAnchor="margin" w:x="6856" w:y="4385"/>
        <w:rPr>
          <w:rStyle w:val="C22"/>
          <w:rtl w:val="0"/>
        </w:rPr>
      </w:pPr>
      <w:r>
        <w:rPr>
          <w:rStyle w:val="C22"/>
          <w:rtl w:val="0"/>
        </w:rPr>
        <w:t>Ústní ověření</w:t>
      </w:r>
    </w:p>
    <w:p>
      <w:pPr>
        <w:pStyle w:val="P12"/>
        <w:framePr w:w="6710" w:h="376" w:hRule="exact" w:wrap="none" w:vAnchor="page" w:hAnchor="margin" w:x="45" w:y="5609"/>
        <w:rPr>
          <w:rStyle w:val="C3"/>
          <w:rtl w:val="0"/>
        </w:rPr>
      </w:pPr>
    </w:p>
    <w:p>
      <w:pPr>
        <w:pStyle w:val="P13"/>
        <w:framePr w:w="6658" w:h="249" w:hRule="exact" w:wrap="none" w:vAnchor="page" w:hAnchor="margin" w:x="71" w:y="5665"/>
        <w:rPr>
          <w:rStyle w:val="C11"/>
          <w:rtl w:val="0"/>
        </w:rPr>
      </w:pPr>
      <w:r>
        <w:rPr>
          <w:rStyle w:val="C11"/>
          <w:rtl w:val="0"/>
        </w:rPr>
        <w:t>e) Definovat trvalou a občasnou obsluhu kotle dle vyhlášky č. 91/1993 Sb.</w:t>
      </w:r>
    </w:p>
    <w:p>
      <w:pPr>
        <w:pStyle w:val="P28"/>
        <w:framePr w:w="3921" w:h="376" w:hRule="exact" w:wrap="none" w:vAnchor="page" w:hAnchor="margin" w:x="6800" w:y="5609"/>
        <w:rPr>
          <w:rStyle w:val="C3"/>
          <w:rtl w:val="0"/>
        </w:rPr>
      </w:pPr>
    </w:p>
    <w:p>
      <w:pPr>
        <w:pStyle w:val="P29"/>
        <w:framePr w:w="3839" w:h="249" w:hRule="exact" w:wrap="none" w:vAnchor="page" w:hAnchor="margin" w:x="6856" w:y="5665"/>
        <w:rPr>
          <w:rStyle w:val="C21"/>
          <w:rtl w:val="0"/>
        </w:rPr>
      </w:pPr>
      <w:r>
        <w:rPr>
          <w:rStyle w:val="C21"/>
          <w:rtl w:val="0"/>
        </w:rPr>
        <w:t>Ústní ověření</w:t>
      </w:r>
    </w:p>
    <w:p>
      <w:pPr>
        <w:pStyle w:val="P16"/>
        <w:framePr w:w="6710" w:h="607" w:hRule="exact" w:wrap="none" w:vAnchor="page" w:hAnchor="margin" w:x="45" w:y="5985"/>
        <w:rPr>
          <w:rStyle w:val="C3"/>
          <w:rtl w:val="0"/>
        </w:rPr>
      </w:pPr>
    </w:p>
    <w:p>
      <w:pPr>
        <w:pStyle w:val="P17"/>
        <w:framePr w:w="6658" w:h="480" w:hRule="exact" w:wrap="none" w:vAnchor="page" w:hAnchor="margin" w:x="71" w:y="6041"/>
        <w:rPr>
          <w:rStyle w:val="C13"/>
          <w:rtl w:val="0"/>
        </w:rPr>
      </w:pPr>
      <w:r>
        <w:rPr>
          <w:rStyle w:val="C13"/>
          <w:rtl w:val="0"/>
        </w:rPr>
        <w:t>f) Uvést požadavky a ukázat na příkladu svítidlo, které musí mít pracovníci obsluhy dle vyhlášky č. 91/1993 Sb. k dispozici</w:t>
      </w:r>
    </w:p>
    <w:p>
      <w:pPr>
        <w:pStyle w:val="P30"/>
        <w:framePr w:w="3921" w:h="607" w:hRule="exact" w:wrap="none" w:vAnchor="page" w:hAnchor="margin" w:x="6800" w:y="5985"/>
        <w:rPr>
          <w:rStyle w:val="C3"/>
          <w:rtl w:val="0"/>
        </w:rPr>
      </w:pPr>
    </w:p>
    <w:p>
      <w:pPr>
        <w:pStyle w:val="P31"/>
        <w:framePr w:w="3839" w:h="480" w:hRule="exact" w:wrap="none" w:vAnchor="page" w:hAnchor="margin" w:x="6856" w:y="604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g) Vyjmenovat povinnosti topiče dle vyhlášky č. 91/1993 Sb.</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h) Uvést název základního provozního předpisu, který dle vyhlášky č. 91/1993 Sb. zpracuje a vydá provozovatel kotelny</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i) Uvést hodnotu bodu varu vody za normálních podmínek ve stupních C a její závislost na tlaku</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Uvést převodní koeficient mezi jednotkami tlaku Pa a bar</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Vedení provozních záznamů kotelen, výměníkových stanic apod.</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Provést zápis o průběhu směny do provozního deníku kotelny</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b) Provést zápis o výskytu fiktivní mimořádné události do provozního deníku kotelny</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Praktické předvedení</w:t>
      </w:r>
    </w:p>
    <w:p>
      <w:pPr>
        <w:pStyle w:val="P12"/>
        <w:framePr w:w="6710" w:h="831" w:hRule="exact" w:wrap="none" w:vAnchor="page" w:hAnchor="margin" w:x="45" w:y="10905"/>
        <w:rPr>
          <w:rStyle w:val="C3"/>
          <w:rtl w:val="0"/>
        </w:rPr>
      </w:pPr>
    </w:p>
    <w:p>
      <w:pPr>
        <w:pStyle w:val="P13"/>
        <w:framePr w:w="6658" w:h="704" w:hRule="exact" w:wrap="none" w:vAnchor="page" w:hAnchor="margin" w:x="71" w:y="10961"/>
        <w:rPr>
          <w:rStyle w:val="C11"/>
          <w:rtl w:val="0"/>
        </w:rPr>
      </w:pPr>
      <w:r>
        <w:rPr>
          <w:rStyle w:val="C11"/>
          <w:rtl w:val="0"/>
        </w:rPr>
        <w:t>c) Provést zápis o</w:t>
        <w:br w:type="textWrapping"/>
        <w:t>-</w:t>
        <w:tab/>
        <w:t>výsledku kontroly ovzduší v kotelně</w:t>
        <w:br w:type="textWrapping"/>
        <w:t>-</w:t>
        <w:tab/>
        <w:t>provedeném zjišťování netěsností dle ČSN 38 6405</w:t>
      </w:r>
    </w:p>
    <w:p>
      <w:pPr>
        <w:pStyle w:val="P28"/>
        <w:framePr w:w="3921" w:h="831" w:hRule="exact" w:wrap="none" w:vAnchor="page" w:hAnchor="margin" w:x="6800" w:y="10905"/>
        <w:rPr>
          <w:rStyle w:val="C3"/>
          <w:rtl w:val="0"/>
        </w:rPr>
      </w:pPr>
    </w:p>
    <w:p>
      <w:pPr>
        <w:pStyle w:val="P29"/>
        <w:framePr w:w="3839" w:h="704" w:hRule="exact" w:wrap="none" w:vAnchor="page" w:hAnchor="margin" w:x="6856" w:y="10961"/>
        <w:rPr>
          <w:rStyle w:val="C21"/>
          <w:rtl w:val="0"/>
        </w:rPr>
      </w:pPr>
      <w:r>
        <w:rPr>
          <w:rStyle w:val="C21"/>
          <w:rtl w:val="0"/>
        </w:rPr>
        <w:t>Praktické předvedení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d) Specifikovat dle vyhlášky č. 91/1993 Sb. rozsah a lhůty pro zápis údajů do provozního deníku</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Písemně s ústním zdůvodněním</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parních kotlů, 30.9.2026 1:43:41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výměníkových nebo redukčních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pojistný ventil a tlakoměr ohříváku teplé vody dle ČSN 06 0830</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ukázat rozdíly mezi armaturami umístěnými dle ČSN 06 0830 na přívodu studené vody každého samostatně uzavíratelného ohřívače teplé vody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Uvést normovou hodnotu dle ČSN 06 0320, na kterou je třeba v bezpodmínečně nutných případech na přechodnou dobu zvýšit teplotu vody u zásobníkových ohřevů, aby se zamezila tvorba bakterií (např. Legionelly pneumophily)</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Písemně s ústním zdůvodněním</w:t>
      </w:r>
    </w:p>
    <w:p>
      <w:pPr>
        <w:pStyle w:val="P16"/>
        <w:framePr w:w="6710" w:h="1728" w:hRule="exact" w:wrap="none" w:vAnchor="page" w:hAnchor="margin" w:x="45" w:y="5463"/>
        <w:rPr>
          <w:rStyle w:val="C3"/>
          <w:rtl w:val="0"/>
        </w:rPr>
      </w:pPr>
    </w:p>
    <w:p>
      <w:pPr>
        <w:pStyle w:val="P17"/>
        <w:framePr w:w="6658" w:h="1601" w:hRule="exact" w:wrap="none" w:vAnchor="page" w:hAnchor="margin" w:x="71" w:y="5519"/>
        <w:rPr>
          <w:rStyle w:val="C13"/>
          <w:rtl w:val="0"/>
        </w:rPr>
      </w:pPr>
      <w:r>
        <w:rPr>
          <w:rStyle w:val="C13"/>
          <w:rtl w:val="0"/>
        </w:rPr>
        <w:t>d) Definovat</w:t>
        <w:br w:type="textWrapping"/>
        <w:t>-</w:t>
        <w:tab/>
        <w:t>spotřebič tepla</w:t>
        <w:br w:type="textWrapping"/>
        <w:t>-</w:t>
        <w:tab/>
        <w:t>tlakovou ztrátu</w:t>
        <w:br w:type="textWrapping"/>
        <w:t>-</w:t>
        <w:tab/>
        <w:t>vztlak</w:t>
        <w:br w:type="textWrapping"/>
        <w:t>-</w:t>
        <w:tab/>
        <w:t>parametry páry</w:t>
        <w:br w:type="textWrapping"/>
        <w:t>-</w:t>
        <w:tab/>
        <w:t>parametry kondenzátu</w:t>
        <w:br w:type="textWrapping"/>
        <w:t>dle ČSN 06 0310</w:t>
      </w:r>
    </w:p>
    <w:p>
      <w:pPr>
        <w:pStyle w:val="P30"/>
        <w:framePr w:w="3921" w:h="1728" w:hRule="exact" w:wrap="none" w:vAnchor="page" w:hAnchor="margin" w:x="6800" w:y="5463"/>
        <w:rPr>
          <w:rStyle w:val="C3"/>
          <w:rtl w:val="0"/>
        </w:rPr>
      </w:pPr>
    </w:p>
    <w:p>
      <w:pPr>
        <w:pStyle w:val="P31"/>
        <w:framePr w:w="3839" w:h="1601" w:hRule="exact" w:wrap="none" w:vAnchor="page" w:hAnchor="margin" w:x="6856" w:y="5519"/>
        <w:rPr>
          <w:rStyle w:val="C22"/>
          <w:rtl w:val="0"/>
        </w:rPr>
      </w:pPr>
      <w:r>
        <w:rPr>
          <w:rStyle w:val="C22"/>
          <w:rtl w:val="0"/>
        </w:rPr>
        <w:t>Písemně s ústním zdůvodněním</w:t>
      </w:r>
    </w:p>
    <w:p>
      <w:pPr>
        <w:pStyle w:val="P12"/>
        <w:framePr w:w="6710" w:h="1280" w:hRule="exact" w:wrap="none" w:vAnchor="page" w:hAnchor="margin" w:x="45" w:y="7191"/>
        <w:rPr>
          <w:rStyle w:val="C3"/>
          <w:rtl w:val="0"/>
        </w:rPr>
      </w:pPr>
    </w:p>
    <w:p>
      <w:pPr>
        <w:pStyle w:val="P13"/>
        <w:framePr w:w="6658" w:h="1153" w:hRule="exact" w:wrap="none" w:vAnchor="page" w:hAnchor="margin" w:x="71" w:y="7247"/>
        <w:rPr>
          <w:rStyle w:val="C11"/>
          <w:rtl w:val="0"/>
        </w:rPr>
      </w:pPr>
      <w:r>
        <w:rPr>
          <w:rStyle w:val="C11"/>
          <w:rtl w:val="0"/>
        </w:rPr>
        <w:t>e) Specifikovat dle ČSN 06 0310</w:t>
        <w:br w:type="textWrapping"/>
        <w:t>-</w:t>
        <w:tab/>
        <w:t>provozní stavy zdroje tepla nebo úpravny parametrů, při kterých jejich zabezpečovací zařízení signalizuje poruchu a odstaví zařízení z provozu</w:t>
        <w:br w:type="textWrapping"/>
        <w:t>-</w:t>
        <w:tab/>
        <w:t>místo, kam musí být zavedena poruchová signalizace</w:t>
      </w:r>
    </w:p>
    <w:p>
      <w:pPr>
        <w:pStyle w:val="P28"/>
        <w:framePr w:w="3921" w:h="1280" w:hRule="exact" w:wrap="none" w:vAnchor="page" w:hAnchor="margin" w:x="6800" w:y="7191"/>
        <w:rPr>
          <w:rStyle w:val="C3"/>
          <w:rtl w:val="0"/>
        </w:rPr>
      </w:pPr>
    </w:p>
    <w:p>
      <w:pPr>
        <w:pStyle w:val="P29"/>
        <w:framePr w:w="3839" w:h="1153" w:hRule="exact" w:wrap="none" w:vAnchor="page" w:hAnchor="margin" w:x="6856" w:y="7247"/>
        <w:rPr>
          <w:rStyle w:val="C21"/>
          <w:rtl w:val="0"/>
        </w:rPr>
      </w:pPr>
      <w:r>
        <w:rPr>
          <w:rStyle w:val="C21"/>
          <w:rtl w:val="0"/>
        </w:rPr>
        <w:t>Písemně s ústním zdůvodněním</w:t>
      </w:r>
    </w:p>
    <w:p>
      <w:pPr>
        <w:pStyle w:val="P32"/>
        <w:framePr w:w="10710" w:h="248" w:hRule="exact" w:wrap="none" w:vAnchor="page" w:hAnchor="margin" w:x="28" w:y="8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parních kotlů, 30.9.2026 1:43:41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nízkotlakého parního kotle s plynovým otopem, kde uchazeč předvede své praktické dovednosti splněním předepsaných kritérií. Před praktickou částí zkoušky se provádí část teoretická.</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Topič/topička nízkotlakých parních kotlů, 30.9.2026 1:43:41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Topič/topička nízkotlakých parních kotlů, 30.9.2026 1:43:41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 vybavený SW pro psaní, technické výpočty, off line práci s technickými normami a předpisy.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parní kotel s plynovým otopem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úpravu napájecí vody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Protiproudý výměník tepla jako zdroj pro teplovodní systém vytápění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Tlakový zásobník teplé vody nepřímo topený parou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kotelny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tištěné nebo elektronické podobě v platném znění: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7401 - Voda a pára pro tepelná energetická zařízení s pracovním tlakem páry do 8 MPa</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0320 - Tepelné soustavy v budovách - Příprava teplé vody - Navrhování a projektování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0310 - Tepelné soustavy v budovách - Projektování a montáž</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0711 - Provoz zařízení na úpravu vody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91/1993 Sb. k zajištění bezpečnosti práce v nízkotlakých kotelnách</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88"/>
        <w:rPr>
          <w:rStyle w:val="C3"/>
          <w:rtl w:val="0"/>
        </w:rPr>
      </w:pPr>
    </w:p>
    <w:p>
      <w:pPr>
        <w:pStyle w:val="P35"/>
        <w:framePr w:w="10710" w:h="340" w:hRule="exact" w:wrap="none" w:vAnchor="page" w:hAnchor="margin" w:x="28" w:y="9388"/>
        <w:rPr>
          <w:rStyle w:val="C25"/>
          <w:rtl w:val="0"/>
        </w:rPr>
      </w:pPr>
      <w:r>
        <w:rPr>
          <w:rStyle w:val="C25"/>
          <w:rtl w:val="0"/>
        </w:rPr>
        <w:t>Doba přípravy na zkoušku</w:t>
      </w:r>
    </w:p>
    <w:p>
      <w:pPr>
        <w:keepNext w:val="0"/>
        <w:keepLines w:val="0"/>
        <w:framePr w:w="10766" w:h="806" w:hRule="exact" w:wrap="none" w:vAnchor="page" w:hAnchor="margin" w:x="0" w:y="9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61"/>
        <w:rPr>
          <w:rStyle w:val="C3"/>
          <w:rtl w:val="0"/>
        </w:rPr>
      </w:pPr>
    </w:p>
    <w:p>
      <w:pPr>
        <w:pStyle w:val="P35"/>
        <w:framePr w:w="10710" w:h="340" w:hRule="exact" w:wrap="none" w:vAnchor="page" w:hAnchor="margin" w:x="28" w:y="10761"/>
        <w:rPr>
          <w:rStyle w:val="C25"/>
          <w:rtl w:val="0"/>
        </w:rPr>
      </w:pPr>
      <w:r>
        <w:rPr>
          <w:rStyle w:val="C25"/>
          <w:rtl w:val="0"/>
        </w:rPr>
        <w:t>Doba pro vykonání zkoušky</w:t>
      </w:r>
    </w:p>
    <w:p>
      <w:pPr>
        <w:keepNext w:val="0"/>
        <w:keepLines w:val="0"/>
        <w:framePr w:w="10766" w:h="806"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teoretické části zkoušky včetně písemného testu je 60 minut.</w:t>
      </w:r>
    </w:p>
    <w:p>
      <w:pPr>
        <w:pStyle w:val="P21"/>
        <w:framePr w:w="7654" w:h="331" w:hRule="exact" w:wrap="none" w:vAnchor="page" w:hAnchor="margin" w:x="28" w:y="15940"/>
        <w:rPr>
          <w:rStyle w:val="C16"/>
          <w:rtl w:val="0"/>
        </w:rPr>
      </w:pPr>
      <w:r>
        <w:rPr>
          <w:rStyle w:val="C16"/>
          <w:rtl w:val="0"/>
        </w:rPr>
        <w:t>Topič/topička nízkotlakých parních kotlů, 30.9.2026 1:43:41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(sdružuje revizní techniky, výrobce a provozovatele parních a horkovodních kotlů, tlakových nádob stabilních a nádob na plyny)</w:t>
      </w:r>
    </w:p>
    <w:p>
      <w:pPr>
        <w:pStyle w:val="P21"/>
        <w:framePr w:w="7654" w:h="331" w:hRule="exact" w:wrap="none" w:vAnchor="page" w:hAnchor="margin" w:x="28" w:y="15940"/>
        <w:rPr>
          <w:rStyle w:val="C16"/>
          <w:rtl w:val="0"/>
        </w:rPr>
      </w:pPr>
      <w:r>
        <w:rPr>
          <w:rStyle w:val="C16"/>
          <w:rtl w:val="0"/>
        </w:rPr>
        <w:t>Topič/topička nízkotlakých parních kotlů, 30.9.2026 1:43:41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642E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3F8F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