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53CB8" Type="http://schemas.openxmlformats.org/officeDocument/2006/relationships/officeDocument" Target="/word/document.xml" /><Relationship Id="coreR3B253CB8" Type="http://schemas.openxmlformats.org/package/2006/relationships/metadata/core-properties" Target="/docProps/core.xml" /><Relationship Id="customR3B253C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parních kotlů (kód: 69-059-E)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parních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nízkotlakých parních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výměníkových nebo redukčních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nízkotlakého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