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AE0EC" Type="http://schemas.openxmlformats.org/officeDocument/2006/relationships/officeDocument" Target="/word/document.xml" /><Relationship Id="coreR2E9AE0EC" Type="http://schemas.openxmlformats.org/package/2006/relationships/metadata/core-properties" Target="/docProps/core.xml" /><Relationship Id="customR2E9AE0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stravovacích zařízení (kód: 65-039-M)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pracovník pohostinství a hotelového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činnosti pracovníků svěřených úseků v oblasti stravování (kuchyně, restaurace)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přijímání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Projednávání podmínek smluv při jejich uzavírání s obchodními partnery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skladových zásob a jejich pohybů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agendy k hospodaření podniku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Prezentování a propagace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osobní hygieny, zásad ochrany životního prostředí, BOZP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28.02.2023</w:t>
      </w:r>
    </w:p>
    <w:p>
      <w:pPr>
        <w:pStyle w:val="P21"/>
        <w:framePr w:w="7654" w:h="331" w:hRule="exact" w:wrap="none" w:vAnchor="page" w:hAnchor="margin" w:x="28" w:y="15940"/>
        <w:rPr>
          <w:rStyle w:val="C16"/>
          <w:rtl w:val="0"/>
        </w:rPr>
      </w:pPr>
      <w:r>
        <w:rPr>
          <w:rStyle w:val="C16"/>
          <w:rtl w:val="0"/>
        </w:rPr>
        <w:t>Manažer/manažerka stravovacích zařízení, 30.9.2026 5:55:32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činnosti pracovníků svěřených úseků v oblasti stravování (kuchyně, restaurace)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Spolupracovat se šéfkuchařem hotelu při tvorbě jídelního lístku v souladu s gastronomickými pravidly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nápojový lístek podle odbytového střediska (restaurační, kavárenský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Koordinovat a řídit přípravné práce v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kontrolu pracovníků při nakládání s denními tržbami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principy dodržování standardů při plnění jednotlivých úkolů zaměstnanci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Vhodně komunikovat s hosty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Výběr a přijímání zaměstnanců</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Uvést zásady řízení pohovorů a jejich adekvátní vyhodnocení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strukturu odměňování jednotlivých zaměstnanců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Představit příklady a formy školení zaměstnanců, tréninkové programy (on the job, off the job, cross trénink)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Projednávání podmínek smluv při jejich uzavírání s obchodními partnery</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Stanovit kritéria výběru dodavatelů podle komodit</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Popsat výběr dodavatelů podle stanovených kritérií (kritérium a)</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Organizovat nákup surovin, sledovat vývoj nových výrobků a technologických zařízení na trhu pro gastronomický úsek</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Kontrola skladových zásob a jejich pohybů</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Popsat přípravu a průběh inventarizačního procesu (systém inventarizace z pohledu dlouhodobého, krátkodobého a spotřebního majetku)</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Popsat základní členění a způsob vyhodnocení nákladů stravovacího střediska</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Ústní ověření</w:t>
      </w:r>
    </w:p>
    <w:p>
      <w:pPr>
        <w:pStyle w:val="P12"/>
        <w:framePr w:w="6710" w:h="376" w:hRule="exact" w:wrap="none" w:vAnchor="page" w:hAnchor="margin" w:x="45" w:y="14503"/>
        <w:rPr>
          <w:rStyle w:val="C3"/>
          <w:rtl w:val="0"/>
        </w:rPr>
      </w:pPr>
    </w:p>
    <w:p>
      <w:pPr>
        <w:pStyle w:val="P13"/>
        <w:framePr w:w="6658" w:h="249" w:hRule="exact" w:wrap="none" w:vAnchor="page" w:hAnchor="margin" w:x="71" w:y="14559"/>
        <w:rPr>
          <w:rStyle w:val="C11"/>
          <w:rtl w:val="0"/>
        </w:rPr>
      </w:pPr>
      <w:r>
        <w:rPr>
          <w:rStyle w:val="C11"/>
          <w:rtl w:val="0"/>
        </w:rPr>
        <w:t>c) Stanovit ceny prodávaných výrobků v návaznosti na plánovaný Food Cost</w:t>
      </w:r>
    </w:p>
    <w:p>
      <w:pPr>
        <w:pStyle w:val="P28"/>
        <w:framePr w:w="3921" w:h="376" w:hRule="exact" w:wrap="none" w:vAnchor="page" w:hAnchor="margin" w:x="6800" w:y="14503"/>
        <w:rPr>
          <w:rStyle w:val="C3"/>
          <w:rtl w:val="0"/>
        </w:rPr>
      </w:pPr>
    </w:p>
    <w:p>
      <w:pPr>
        <w:pStyle w:val="P29"/>
        <w:framePr w:w="3839" w:h="249" w:hRule="exact" w:wrap="none" w:vAnchor="page" w:hAnchor="margin" w:x="6856" w:y="14559"/>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Uvést zásady efektivního skladového hospodářství</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stravovacích zařízení, 30.9.2026 5:55:32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k hospodaření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složky a parametry rozpočtu stravovacího střediska, způsob jeho vyhodnocování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principy sestavení obchodní prognózy a sledování vývoje trhu (pravidelné sledování a porovnávání základních ukazatelů konkurence, mystery shopping, reporting, způsob sběru informací)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základní podklady potřebné pro mzdovou agendu (smluvní podmínky, výkaz práce)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povinnosti při kontrole provozovny státními orgány (ČOI, Inspektorát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ceny prodávaných výrobků v návaznosti na plánovaný Beverage Cost a Foodcost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Prezentování a propagace podniku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Uvést možnosti propagace stravovacího zařízení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Připravit ukázku (příklad) dotazování spokojenosti zákazníků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Řešit stížnosti a připomínky hostů (na základě simulované situace)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Uvést možnosti webové propagace stravovacího provozu</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Dodržování zásad osobní hygieny, zásad ochrany životního prostředí, BOZP a požární ochrany</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a) Vysvětlit podstatu sanitačního řádu</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Uvést zásady osobní hygieny a hygieny práce v průběhu pracovních činností</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Vysvětlit pravidla plnění směrnic PO a BOZP</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Vysvětlit podstatu a činnosti požárních hlídek</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Ústní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e) Vést agendu HACCP</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Organizování práce v provozu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9"/>
        <w:rPr>
          <w:rStyle w:val="C3"/>
          <w:rtl w:val="0"/>
        </w:rPr>
      </w:pPr>
    </w:p>
    <w:p>
      <w:pPr>
        <w:pStyle w:val="P13"/>
        <w:framePr w:w="6658" w:h="480" w:hRule="exact" w:wrap="none" w:vAnchor="page" w:hAnchor="margin" w:x="71" w:y="13995"/>
        <w:rPr>
          <w:rStyle w:val="C11"/>
          <w:rtl w:val="0"/>
        </w:rPr>
      </w:pPr>
      <w:r>
        <w:rPr>
          <w:rStyle w:val="C11"/>
          <w:rtl w:val="0"/>
        </w:rPr>
        <w:t>a) Popsat náplň práce tří vybraných pracovních pozic (kuchař, barman, číšník)</w:t>
      </w:r>
    </w:p>
    <w:p>
      <w:pPr>
        <w:pStyle w:val="P28"/>
        <w:framePr w:w="3921" w:h="607" w:hRule="exact" w:wrap="none" w:vAnchor="page" w:hAnchor="margin" w:x="6800" w:y="13939"/>
        <w:rPr>
          <w:rStyle w:val="C3"/>
          <w:rtl w:val="0"/>
        </w:rPr>
      </w:pPr>
    </w:p>
    <w:p>
      <w:pPr>
        <w:pStyle w:val="P29"/>
        <w:framePr w:w="3839" w:h="480" w:hRule="exact" w:wrap="none" w:vAnchor="page" w:hAnchor="margin" w:x="6856" w:y="13995"/>
        <w:rPr>
          <w:rStyle w:val="C21"/>
          <w:rtl w:val="0"/>
        </w:rPr>
      </w:pPr>
      <w:r>
        <w:rPr>
          <w:rStyle w:val="C21"/>
          <w:rtl w:val="0"/>
        </w:rPr>
        <w:t>Ústní ověření</w:t>
      </w:r>
    </w:p>
    <w:p>
      <w:pPr>
        <w:pStyle w:val="P16"/>
        <w:framePr w:w="6710" w:h="376" w:hRule="exact" w:wrap="none" w:vAnchor="page" w:hAnchor="margin" w:x="45" w:y="14545"/>
        <w:rPr>
          <w:rStyle w:val="C3"/>
          <w:rtl w:val="0"/>
        </w:rPr>
      </w:pPr>
    </w:p>
    <w:p>
      <w:pPr>
        <w:pStyle w:val="P17"/>
        <w:framePr w:w="6658" w:h="249" w:hRule="exact" w:wrap="none" w:vAnchor="page" w:hAnchor="margin" w:x="71" w:y="14601"/>
        <w:rPr>
          <w:rStyle w:val="C13"/>
          <w:rtl w:val="0"/>
        </w:rPr>
      </w:pPr>
      <w:r>
        <w:rPr>
          <w:rStyle w:val="C13"/>
          <w:rtl w:val="0"/>
        </w:rPr>
        <w:t>b) Popsat zásady řízení pracovní doby zaměstnanců a plánování směn</w:t>
      </w:r>
    </w:p>
    <w:p>
      <w:pPr>
        <w:pStyle w:val="P30"/>
        <w:framePr w:w="3921" w:h="376" w:hRule="exact" w:wrap="none" w:vAnchor="page" w:hAnchor="margin" w:x="6800" w:y="14545"/>
        <w:rPr>
          <w:rStyle w:val="C3"/>
          <w:rtl w:val="0"/>
        </w:rPr>
      </w:pPr>
    </w:p>
    <w:p>
      <w:pPr>
        <w:pStyle w:val="P31"/>
        <w:framePr w:w="3839" w:h="249" w:hRule="exact" w:wrap="none" w:vAnchor="page" w:hAnchor="margin" w:x="6856" w:y="14601"/>
        <w:rPr>
          <w:rStyle w:val="C22"/>
          <w:rtl w:val="0"/>
        </w:rPr>
      </w:pPr>
      <w:r>
        <w:rPr>
          <w:rStyle w:val="C22"/>
          <w:rtl w:val="0"/>
        </w:rPr>
        <w:t>Ústní ověření</w:t>
      </w:r>
    </w:p>
    <w:p>
      <w:pPr>
        <w:pStyle w:val="P12"/>
        <w:framePr w:w="6710" w:h="376" w:hRule="exact" w:wrap="none" w:vAnchor="page" w:hAnchor="margin" w:x="45" w:y="14922"/>
        <w:rPr>
          <w:rStyle w:val="C3"/>
          <w:rtl w:val="0"/>
        </w:rPr>
      </w:pPr>
    </w:p>
    <w:p>
      <w:pPr>
        <w:pStyle w:val="P13"/>
        <w:framePr w:w="6658" w:h="249" w:hRule="exact" w:wrap="none" w:vAnchor="page" w:hAnchor="margin" w:x="71" w:y="14978"/>
        <w:rPr>
          <w:rStyle w:val="C11"/>
          <w:rtl w:val="0"/>
        </w:rPr>
      </w:pPr>
      <w:r>
        <w:rPr>
          <w:rStyle w:val="C11"/>
          <w:rtl w:val="0"/>
        </w:rPr>
        <w:t>c) Popsat způsoby kontroly kvality vykonané práce podřízených pracovníků</w:t>
      </w:r>
    </w:p>
    <w:p>
      <w:pPr>
        <w:pStyle w:val="P28"/>
        <w:framePr w:w="3921" w:h="376" w:hRule="exact" w:wrap="none" w:vAnchor="page" w:hAnchor="margin" w:x="6800" w:y="14922"/>
        <w:rPr>
          <w:rStyle w:val="C3"/>
          <w:rtl w:val="0"/>
        </w:rPr>
      </w:pPr>
    </w:p>
    <w:p>
      <w:pPr>
        <w:pStyle w:val="P29"/>
        <w:framePr w:w="3839" w:h="249" w:hRule="exact" w:wrap="none" w:vAnchor="page" w:hAnchor="margin" w:x="6856" w:y="14978"/>
        <w:rPr>
          <w:rStyle w:val="C21"/>
          <w:rtl w:val="0"/>
        </w:rPr>
      </w:pPr>
      <w:r>
        <w:rPr>
          <w:rStyle w:val="C21"/>
          <w:rtl w:val="0"/>
        </w:rPr>
        <w:t>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stravovacích zařízení, 30.9.2026 5:55:32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Způsob seznámení uchazeče s pracovištěm a uvedenými požadavky je v kompetenci autorizované osoby.</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https://nsp.cz/jednotka-prace/vedouci-pracovnik-pohosti#zdravotni-zpusobilost).</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pracovníka v potravinářství.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zadáno splnění konkrétních činností a úkolů, které si autorizovaná osoba předem připraví a rozpracuje na základě daných kritérií. Ke standardní písemné dokumentaci náleží finanční a obchodní uzávěrky, obchodní plán, mzdové výkazy, inventarizační seznamy.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jak na proces, tak na výsledek.</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a předpisů bezpečnosti práce.</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Ověřování kompetencí:</w:t>
      </w:r>
    </w:p>
    <w:p>
      <w:pPr>
        <w:keepNext w:val="0"/>
        <w:keepLines w:val="0"/>
        <w:framePr w:w="10766" w:h="5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a řízení činnosti pracovníků svěřených úseků v oblasti stravování (kuchyně, restaurace)" -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59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•Provést kontrolu pracovníků při nakládání s denními tržbami - kritérium bude ověřeno simulací kontroly, tzn. na základě faktického zpracování reálných vstupů a výstupů bez dopadu na reálný provoz. Ověřování bude zahrnovat vysvětlení práce se systémem EET.</w:t>
      </w:r>
    </w:p>
    <w:p>
      <w:pPr>
        <w:pStyle w:val="P33"/>
        <w:framePr w:w="10766" w:h="1837" w:hRule="exact" w:wrap="none" w:vAnchor="page" w:hAnchor="margin" w:x="0" w:y="9008"/>
        <w:rPr>
          <w:rStyle w:val="C3"/>
          <w:rtl w:val="0"/>
        </w:rPr>
      </w:pPr>
    </w:p>
    <w:p>
      <w:pPr>
        <w:pStyle w:val="P35"/>
        <w:framePr w:w="10710" w:h="340" w:hRule="exact" w:wrap="none" w:vAnchor="page" w:hAnchor="margin" w:x="28" w:y="9008"/>
        <w:rPr>
          <w:rStyle w:val="C25"/>
          <w:rtl w:val="0"/>
        </w:rPr>
      </w:pPr>
      <w:r>
        <w:rPr>
          <w:rStyle w:val="C25"/>
          <w:rtl w:val="0"/>
        </w:rPr>
        <w:t>Výsledné hodnocení</w:t>
      </w:r>
    </w:p>
    <w:p>
      <w:pPr>
        <w:keepNext w:val="0"/>
        <w:keepLines w:val="0"/>
        <w:framePr w:w="10766" w:h="1497" w:hRule="exact" w:wrap="none" w:vAnchor="page" w:hAnchor="margin" w:x="0" w:y="9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stravovacích zařízení, 30.9.2026 5:55:32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vyučování/odborných předmětů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minimálně v bakalářském studijním programu a alespoň 5 let odborné praxe v oblasti gastronomie nebo hotelnictví v řídicích činnostech nebo ve funkci učitele odborných předmětů/praktického vyučování v oblasti gastronomie.</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65-039-M Manažer/manažerka stravovacích zařízení a střední vzdělání s maturitní zkouškou a alespoň 5 let odborné praxe v gastronomickém provozu v řídicích činnostech v oblasti gastronomie.</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33"/>
        <w:framePr w:w="10766" w:h="370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zahrnuje: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související s pohybem zboží a surovin (příjemky, výdejky, formuláře HACCP, vzorové inventury více středisek), ukázky tiskopisů souvisejících se zmiňovanými agendami (finanční a obchodní uzávěrky, obchodní plán, mzdové výkazy, sanitační plán, pracovní smlouvu, pracovní výkaz), výpočetní techniku včetně zařízení pro elektronickou evidenci tržeb, prostor pro přípravu a následné zkoušení žadatele.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kontroly provozu využije standardní podklady jako závěrky, skladové pohyby, inventury.</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provedeno v restauračním či hotelovém zařízení.</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stravovacích zařízení, 30.9.2026 5:55:32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stravovacích zařízení, 30.9.2026 5:55:32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HOTELTIME,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 Catering Ltd.</w:t>
      </w:r>
    </w:p>
    <w:p>
      <w:pPr>
        <w:pStyle w:val="P21"/>
        <w:framePr w:w="7654" w:h="331" w:hRule="exact" w:wrap="none" w:vAnchor="page" w:hAnchor="margin" w:x="28" w:y="15940"/>
        <w:rPr>
          <w:rStyle w:val="C16"/>
          <w:rtl w:val="0"/>
        </w:rPr>
      </w:pPr>
      <w:r>
        <w:rPr>
          <w:rStyle w:val="C16"/>
          <w:rtl w:val="0"/>
        </w:rPr>
        <w:t>Manažer/manažerka stravovacích zařízení, 30.9.2026 5:55:32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3D7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D2A17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2E06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