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EA35D" Type="http://schemas.openxmlformats.org/officeDocument/2006/relationships/officeDocument" Target="/word/document.xml" /><Relationship Id="coreR5EEEA35D" Type="http://schemas.openxmlformats.org/package/2006/relationships/metadata/core-properties" Target="/docProps/core.xml" /><Relationship Id="customR5EEEA3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Organizace a řízení činnosti pracovníků svěřených úseků v oblasti stravování (kuchyně, restaurace):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kontrolu pracovníků při nakládání s denními tržbami - kritérium bude ověřeno simulací kontroly, tzn. na základě faktického zpracování reálných vstupů a výstupů bez dopadu na reálný provoz.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