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7F416D" Type="http://schemas.openxmlformats.org/officeDocument/2006/relationships/officeDocument" Target="/word/document.xml" /><Relationship Id="coreR437F416D" Type="http://schemas.openxmlformats.org/package/2006/relationships/metadata/core-properties" Target="/docProps/core.xml" /><Relationship Id="customR437F416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ubytovacích služeb (kód: 65-040-M)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pracovník pohostinství a hotelového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Prezentování a propagace podniku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agendy ubytovacího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Spoluvytváření obchodní strategie ubytovacího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a přijímání zaměstnanců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pracovníků a organizace činností k zabezpečení plynulého provozu ubytovacího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osobní hygieny, zásad ochrany životního prostředí, BOZP a požární ochrany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Organizování práce v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28.02.2023</w:t>
      </w:r>
    </w:p>
    <w:p>
      <w:pPr>
        <w:pStyle w:val="P21"/>
        <w:framePr w:w="7654" w:h="331" w:hRule="exact" w:wrap="none" w:vAnchor="page" w:hAnchor="margin" w:x="28" w:y="15940"/>
        <w:rPr>
          <w:rStyle w:val="C16"/>
          <w:rtl w:val="0"/>
        </w:rPr>
      </w:pPr>
      <w:r>
        <w:rPr>
          <w:rStyle w:val="C16"/>
          <w:rtl w:val="0"/>
        </w:rPr>
        <w:t>Manažer/manažerka ubytovacích služeb, 18.10.2026 18:31:26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Prezentování a propagace podniku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ukázku (příklad) dotazování spokojenosti zákazníků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Řešit stížnosti a připomínky hostů (na základě simulované situace)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Sledovat hodnocení a reputační marketing – tripadvisor, booking, hotelcheck atd.</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Navrhnout opatření na základě vyhodnocování reviews</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Uvést možnosti propagace provozu, crossmarketing, crossselling a up-selling</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Vedení agendy ubytovacího zařízení</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Provést záznam do knihy hostů a výkazu cizinecké policie</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Popsat základní podklady potřebné pro mzdovou agendu (smluvní podmínky, výkaz práce)</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Ústní ověření</w:t>
      </w:r>
    </w:p>
    <w:p>
      <w:pPr>
        <w:pStyle w:val="P12"/>
        <w:framePr w:w="6710" w:h="831" w:hRule="exact" w:wrap="none" w:vAnchor="page" w:hAnchor="margin" w:x="45" w:y="8217"/>
        <w:rPr>
          <w:rStyle w:val="C3"/>
          <w:rtl w:val="0"/>
        </w:rPr>
      </w:pPr>
    </w:p>
    <w:p>
      <w:pPr>
        <w:pStyle w:val="P13"/>
        <w:framePr w:w="6658" w:h="704" w:hRule="exact" w:wrap="none" w:vAnchor="page" w:hAnchor="margin" w:x="71" w:y="8273"/>
        <w:rPr>
          <w:rStyle w:val="C11"/>
          <w:rtl w:val="0"/>
        </w:rPr>
      </w:pPr>
      <w:r>
        <w:rPr>
          <w:rStyle w:val="C11"/>
          <w:rtl w:val="0"/>
        </w:rPr>
        <w:t>c) Popsat přípravu a průběh inventarizačního procesu na recepci (systém inventarizace z pohledu dlouhodobého, krátkodobého a spotřebního majetku)</w:t>
      </w:r>
    </w:p>
    <w:p>
      <w:pPr>
        <w:pStyle w:val="P28"/>
        <w:framePr w:w="3921" w:h="831" w:hRule="exact" w:wrap="none" w:vAnchor="page" w:hAnchor="margin" w:x="6800" w:y="8217"/>
        <w:rPr>
          <w:rStyle w:val="C3"/>
          <w:rtl w:val="0"/>
        </w:rPr>
      </w:pPr>
    </w:p>
    <w:p>
      <w:pPr>
        <w:pStyle w:val="P29"/>
        <w:framePr w:w="3839" w:h="704" w:hRule="exact" w:wrap="none" w:vAnchor="page" w:hAnchor="margin" w:x="6856" w:y="8273"/>
        <w:rPr>
          <w:rStyle w:val="C21"/>
          <w:rtl w:val="0"/>
        </w:rPr>
      </w:pPr>
      <w:r>
        <w:rPr>
          <w:rStyle w:val="C21"/>
          <w:rtl w:val="0"/>
        </w:rPr>
        <w:t>Ústní ověření</w:t>
      </w:r>
    </w:p>
    <w:p>
      <w:pPr>
        <w:pStyle w:val="P16"/>
        <w:framePr w:w="6710" w:h="607" w:hRule="exact" w:wrap="none" w:vAnchor="page" w:hAnchor="margin" w:x="45" w:y="9048"/>
        <w:rPr>
          <w:rStyle w:val="C3"/>
          <w:rtl w:val="0"/>
        </w:rPr>
      </w:pPr>
    </w:p>
    <w:p>
      <w:pPr>
        <w:pStyle w:val="P17"/>
        <w:framePr w:w="6658" w:h="480" w:hRule="exact" w:wrap="none" w:vAnchor="page" w:hAnchor="margin" w:x="71" w:y="9104"/>
        <w:rPr>
          <w:rStyle w:val="C13"/>
          <w:rtl w:val="0"/>
        </w:rPr>
      </w:pPr>
      <w:r>
        <w:rPr>
          <w:rStyle w:val="C13"/>
          <w:rtl w:val="0"/>
        </w:rPr>
        <w:t>d) Popsat princip kontroly vykazovaných tržeb, nastavení kontrolních mechanismů</w:t>
      </w:r>
    </w:p>
    <w:p>
      <w:pPr>
        <w:pStyle w:val="P30"/>
        <w:framePr w:w="3921" w:h="607" w:hRule="exact" w:wrap="none" w:vAnchor="page" w:hAnchor="margin" w:x="6800" w:y="9048"/>
        <w:rPr>
          <w:rStyle w:val="C3"/>
          <w:rtl w:val="0"/>
        </w:rPr>
      </w:pPr>
    </w:p>
    <w:p>
      <w:pPr>
        <w:pStyle w:val="P31"/>
        <w:framePr w:w="3839" w:h="480" w:hRule="exact" w:wrap="none" w:vAnchor="page" w:hAnchor="margin" w:x="6856" w:y="9104"/>
        <w:rPr>
          <w:rStyle w:val="C22"/>
          <w:rtl w:val="0"/>
        </w:rPr>
      </w:pPr>
      <w:r>
        <w:rPr>
          <w:rStyle w:val="C22"/>
          <w:rtl w:val="0"/>
        </w:rPr>
        <w:t>Praktické předvedení a ústní ověření</w:t>
      </w:r>
    </w:p>
    <w:p>
      <w:pPr>
        <w:pStyle w:val="P12"/>
        <w:framePr w:w="6710" w:h="607" w:hRule="exact" w:wrap="none" w:vAnchor="page" w:hAnchor="margin" w:x="45" w:y="9655"/>
        <w:rPr>
          <w:rStyle w:val="C3"/>
          <w:rtl w:val="0"/>
        </w:rPr>
      </w:pPr>
    </w:p>
    <w:p>
      <w:pPr>
        <w:pStyle w:val="P13"/>
        <w:framePr w:w="6658" w:h="480" w:hRule="exact" w:wrap="none" w:vAnchor="page" w:hAnchor="margin" w:x="71" w:y="9711"/>
        <w:rPr>
          <w:rStyle w:val="C11"/>
          <w:rtl w:val="0"/>
        </w:rPr>
      </w:pPr>
      <w:r>
        <w:rPr>
          <w:rStyle w:val="C11"/>
          <w:rtl w:val="0"/>
        </w:rPr>
        <w:t>e) Vysvětlit účel provozního řádu ubytovacího zařízení a způsob seznámení klienta s provozním řádem</w:t>
      </w:r>
    </w:p>
    <w:p>
      <w:pPr>
        <w:pStyle w:val="P28"/>
        <w:framePr w:w="3921" w:h="607" w:hRule="exact" w:wrap="none" w:vAnchor="page" w:hAnchor="margin" w:x="6800" w:y="9655"/>
        <w:rPr>
          <w:rStyle w:val="C3"/>
          <w:rtl w:val="0"/>
        </w:rPr>
      </w:pPr>
    </w:p>
    <w:p>
      <w:pPr>
        <w:pStyle w:val="P29"/>
        <w:framePr w:w="3839" w:h="480" w:hRule="exact" w:wrap="none" w:vAnchor="page" w:hAnchor="margin" w:x="6856" w:y="9711"/>
        <w:rPr>
          <w:rStyle w:val="C21"/>
          <w:rtl w:val="0"/>
        </w:rPr>
      </w:pPr>
      <w:r>
        <w:rPr>
          <w:rStyle w:val="C21"/>
          <w:rtl w:val="0"/>
        </w:rPr>
        <w:t>Ústní ověření</w:t>
      </w:r>
    </w:p>
    <w:p>
      <w:pPr>
        <w:pStyle w:val="P16"/>
        <w:framePr w:w="6710" w:h="607" w:hRule="exact" w:wrap="none" w:vAnchor="page" w:hAnchor="margin" w:x="45" w:y="10262"/>
        <w:rPr>
          <w:rStyle w:val="C3"/>
          <w:rtl w:val="0"/>
        </w:rPr>
      </w:pPr>
    </w:p>
    <w:p>
      <w:pPr>
        <w:pStyle w:val="P17"/>
        <w:framePr w:w="6658" w:h="480" w:hRule="exact" w:wrap="none" w:vAnchor="page" w:hAnchor="margin" w:x="71" w:y="10318"/>
        <w:rPr>
          <w:rStyle w:val="C13"/>
          <w:rtl w:val="0"/>
        </w:rPr>
      </w:pPr>
      <w:r>
        <w:rPr>
          <w:rStyle w:val="C13"/>
          <w:rtl w:val="0"/>
        </w:rPr>
        <w:t>f) Uvést povinnosti při kontrole provozovny státními orgány (ČOI, cizinecká policie)</w:t>
      </w:r>
    </w:p>
    <w:p>
      <w:pPr>
        <w:pStyle w:val="P30"/>
        <w:framePr w:w="3921" w:h="607" w:hRule="exact" w:wrap="none" w:vAnchor="page" w:hAnchor="margin" w:x="6800" w:y="10262"/>
        <w:rPr>
          <w:rStyle w:val="C3"/>
          <w:rtl w:val="0"/>
        </w:rPr>
      </w:pPr>
    </w:p>
    <w:p>
      <w:pPr>
        <w:pStyle w:val="P31"/>
        <w:framePr w:w="3839" w:h="480" w:hRule="exact" w:wrap="none" w:vAnchor="page" w:hAnchor="margin" w:x="6856" w:y="10318"/>
        <w:rPr>
          <w:rStyle w:val="C22"/>
          <w:rtl w:val="0"/>
        </w:rPr>
      </w:pPr>
      <w:r>
        <w:rPr>
          <w:rStyle w:val="C22"/>
          <w:rtl w:val="0"/>
        </w:rPr>
        <w:t>Ústní ověření</w:t>
      </w:r>
    </w:p>
    <w:p>
      <w:pPr>
        <w:pStyle w:val="P32"/>
        <w:framePr w:w="10710" w:h="248" w:hRule="exact" w:wrap="none" w:vAnchor="page" w:hAnchor="margin" w:x="28" w:y="10982"/>
        <w:rPr>
          <w:rStyle w:val="C23"/>
          <w:rtl w:val="0"/>
        </w:rPr>
      </w:pPr>
      <w:r>
        <w:rPr>
          <w:rStyle w:val="C23"/>
          <w:rtl w:val="0"/>
        </w:rPr>
        <w:t>Je třeba splnit všechna kritéria.</w:t>
      </w:r>
    </w:p>
    <w:p>
      <w:pPr>
        <w:pStyle w:val="P23"/>
        <w:framePr w:w="10710" w:h="340" w:hRule="exact" w:wrap="none" w:vAnchor="page" w:hAnchor="margin" w:x="28" w:y="11418"/>
        <w:rPr>
          <w:rStyle w:val="C18"/>
          <w:rtl w:val="0"/>
        </w:rPr>
      </w:pPr>
      <w:r>
        <w:rPr>
          <w:rStyle w:val="C18"/>
          <w:rtl w:val="0"/>
        </w:rPr>
        <w:t>Spoluvytváření obchodní strategie ubytovacího zařízení</w:t>
      </w:r>
    </w:p>
    <w:p>
      <w:pPr>
        <w:pStyle w:val="P24"/>
        <w:framePr w:w="6713" w:h="376" w:hRule="exact" w:wrap="none" w:vAnchor="page" w:hAnchor="margin" w:x="45" w:y="11857"/>
        <w:rPr>
          <w:rStyle w:val="C3"/>
          <w:rtl w:val="0"/>
        </w:rPr>
      </w:pPr>
    </w:p>
    <w:p>
      <w:pPr>
        <w:pStyle w:val="P25"/>
        <w:framePr w:w="6661" w:h="249" w:hRule="exact" w:wrap="none" w:vAnchor="page" w:hAnchor="margin" w:x="71" w:y="11928"/>
        <w:rPr>
          <w:rStyle w:val="C19"/>
          <w:rtl w:val="0"/>
        </w:rPr>
      </w:pPr>
      <w:r>
        <w:rPr>
          <w:rStyle w:val="C19"/>
          <w:rtl w:val="0"/>
        </w:rPr>
        <w:t>Kritéria hodnocení</w:t>
      </w:r>
    </w:p>
    <w:p>
      <w:pPr>
        <w:pStyle w:val="P26"/>
        <w:framePr w:w="3918" w:h="376" w:hRule="exact" w:wrap="none" w:vAnchor="page" w:hAnchor="margin" w:x="6803" w:y="11857"/>
        <w:rPr>
          <w:rStyle w:val="C3"/>
          <w:rtl w:val="0"/>
        </w:rPr>
      </w:pPr>
    </w:p>
    <w:p>
      <w:pPr>
        <w:pStyle w:val="P27"/>
        <w:framePr w:w="3836" w:h="249" w:hRule="exact" w:wrap="none" w:vAnchor="page" w:hAnchor="margin" w:x="6859" w:y="11928"/>
        <w:rPr>
          <w:rStyle w:val="C20"/>
          <w:rtl w:val="0"/>
        </w:rPr>
      </w:pPr>
      <w:r>
        <w:rPr>
          <w:rStyle w:val="C20"/>
          <w:rtl w:val="0"/>
        </w:rPr>
        <w:t>Způsoby ověření</w:t>
      </w:r>
    </w:p>
    <w:p>
      <w:pPr>
        <w:pStyle w:val="P12"/>
        <w:framePr w:w="6710" w:h="607" w:hRule="exact" w:wrap="none" w:vAnchor="page" w:hAnchor="margin" w:x="45" w:y="12234"/>
        <w:rPr>
          <w:rStyle w:val="C3"/>
          <w:rtl w:val="0"/>
        </w:rPr>
      </w:pPr>
    </w:p>
    <w:p>
      <w:pPr>
        <w:pStyle w:val="P13"/>
        <w:framePr w:w="6658" w:h="480" w:hRule="exact" w:wrap="none" w:vAnchor="page" w:hAnchor="margin" w:x="71" w:y="12290"/>
        <w:rPr>
          <w:rStyle w:val="C11"/>
          <w:rtl w:val="0"/>
        </w:rPr>
      </w:pPr>
      <w:r>
        <w:rPr>
          <w:rStyle w:val="C11"/>
          <w:rtl w:val="0"/>
        </w:rPr>
        <w:t>a) Vysvětlit základní složky a parametry rozpočtu ubytovacího zařízení, způsob jeho vyhodnocování</w:t>
      </w:r>
    </w:p>
    <w:p>
      <w:pPr>
        <w:pStyle w:val="P28"/>
        <w:framePr w:w="3921" w:h="607" w:hRule="exact" w:wrap="none" w:vAnchor="page" w:hAnchor="margin" w:x="6800" w:y="12234"/>
        <w:rPr>
          <w:rStyle w:val="C3"/>
          <w:rtl w:val="0"/>
        </w:rPr>
      </w:pPr>
    </w:p>
    <w:p>
      <w:pPr>
        <w:pStyle w:val="P29"/>
        <w:framePr w:w="3839" w:h="480" w:hRule="exact" w:wrap="none" w:vAnchor="page" w:hAnchor="margin" w:x="6856" w:y="12290"/>
        <w:rPr>
          <w:rStyle w:val="C21"/>
          <w:rtl w:val="0"/>
        </w:rPr>
      </w:pPr>
      <w:r>
        <w:rPr>
          <w:rStyle w:val="C21"/>
          <w:rtl w:val="0"/>
        </w:rPr>
        <w:t>Ústní ověření</w:t>
      </w:r>
    </w:p>
    <w:p>
      <w:pPr>
        <w:pStyle w:val="P16"/>
        <w:framePr w:w="6710" w:h="607" w:hRule="exact" w:wrap="none" w:vAnchor="page" w:hAnchor="margin" w:x="45" w:y="12840"/>
        <w:rPr>
          <w:rStyle w:val="C3"/>
          <w:rtl w:val="0"/>
        </w:rPr>
      </w:pPr>
    </w:p>
    <w:p>
      <w:pPr>
        <w:pStyle w:val="P17"/>
        <w:framePr w:w="6658" w:h="480" w:hRule="exact" w:wrap="none" w:vAnchor="page" w:hAnchor="margin" w:x="71" w:y="12896"/>
        <w:rPr>
          <w:rStyle w:val="C13"/>
          <w:rtl w:val="0"/>
        </w:rPr>
      </w:pPr>
      <w:r>
        <w:rPr>
          <w:rStyle w:val="C13"/>
          <w:rtl w:val="0"/>
        </w:rPr>
        <w:t>b) Popsat základní členění a způsob vyhodnocení nákladů ubytovacího úseku</w:t>
      </w:r>
    </w:p>
    <w:p>
      <w:pPr>
        <w:pStyle w:val="P30"/>
        <w:framePr w:w="3921" w:h="607" w:hRule="exact" w:wrap="none" w:vAnchor="page" w:hAnchor="margin" w:x="6800" w:y="12840"/>
        <w:rPr>
          <w:rStyle w:val="C3"/>
          <w:rtl w:val="0"/>
        </w:rPr>
      </w:pPr>
    </w:p>
    <w:p>
      <w:pPr>
        <w:pStyle w:val="P31"/>
        <w:framePr w:w="3839" w:h="480" w:hRule="exact" w:wrap="none" w:vAnchor="page" w:hAnchor="margin" w:x="6856" w:y="12896"/>
        <w:rPr>
          <w:rStyle w:val="C22"/>
          <w:rtl w:val="0"/>
        </w:rPr>
      </w:pPr>
      <w:r>
        <w:rPr>
          <w:rStyle w:val="C22"/>
          <w:rtl w:val="0"/>
        </w:rPr>
        <w:t>Ústní ověření</w:t>
      </w:r>
    </w:p>
    <w:p>
      <w:pPr>
        <w:pStyle w:val="P12"/>
        <w:framePr w:w="6710" w:h="607" w:hRule="exact" w:wrap="none" w:vAnchor="page" w:hAnchor="margin" w:x="45" w:y="13447"/>
        <w:rPr>
          <w:rStyle w:val="C3"/>
          <w:rtl w:val="0"/>
        </w:rPr>
      </w:pPr>
    </w:p>
    <w:p>
      <w:pPr>
        <w:pStyle w:val="P13"/>
        <w:framePr w:w="6658" w:h="480" w:hRule="exact" w:wrap="none" w:vAnchor="page" w:hAnchor="margin" w:x="71" w:y="13503"/>
        <w:rPr>
          <w:rStyle w:val="C11"/>
          <w:rtl w:val="0"/>
        </w:rPr>
      </w:pPr>
      <w:r>
        <w:rPr>
          <w:rStyle w:val="C11"/>
          <w:rtl w:val="0"/>
        </w:rPr>
        <w:t>c) Vysvětlit rozdělení klientů do odpovídajících segmentů pro ubytovací zařízení (dle charakteru cestování, národností, typu pobytu)</w:t>
      </w:r>
    </w:p>
    <w:p>
      <w:pPr>
        <w:pStyle w:val="P28"/>
        <w:framePr w:w="3921" w:h="607" w:hRule="exact" w:wrap="none" w:vAnchor="page" w:hAnchor="margin" w:x="6800" w:y="13447"/>
        <w:rPr>
          <w:rStyle w:val="C3"/>
          <w:rtl w:val="0"/>
        </w:rPr>
      </w:pPr>
    </w:p>
    <w:p>
      <w:pPr>
        <w:pStyle w:val="P29"/>
        <w:framePr w:w="3839" w:h="480" w:hRule="exact" w:wrap="none" w:vAnchor="page" w:hAnchor="margin" w:x="6856" w:y="13503"/>
        <w:rPr>
          <w:rStyle w:val="C21"/>
          <w:rtl w:val="0"/>
        </w:rPr>
      </w:pPr>
      <w:r>
        <w:rPr>
          <w:rStyle w:val="C21"/>
          <w:rtl w:val="0"/>
        </w:rPr>
        <w:t>Ústní ověření</w:t>
      </w:r>
    </w:p>
    <w:p>
      <w:pPr>
        <w:pStyle w:val="P16"/>
        <w:framePr w:w="6710" w:h="376" w:hRule="exact" w:wrap="none" w:vAnchor="page" w:hAnchor="margin" w:x="45" w:y="14054"/>
        <w:rPr>
          <w:rStyle w:val="C3"/>
          <w:rtl w:val="0"/>
        </w:rPr>
      </w:pPr>
    </w:p>
    <w:p>
      <w:pPr>
        <w:pStyle w:val="P17"/>
        <w:framePr w:w="6658" w:h="249" w:hRule="exact" w:wrap="none" w:vAnchor="page" w:hAnchor="margin" w:x="71" w:y="14110"/>
        <w:rPr>
          <w:rStyle w:val="C13"/>
          <w:rtl w:val="0"/>
        </w:rPr>
      </w:pPr>
      <w:r>
        <w:rPr>
          <w:rStyle w:val="C13"/>
          <w:rtl w:val="0"/>
        </w:rPr>
        <w:t>d) Vyhodnotit stávající cenovou politiku a uvést návrhy k zefektivnění</w:t>
      </w:r>
    </w:p>
    <w:p>
      <w:pPr>
        <w:pStyle w:val="P30"/>
        <w:framePr w:w="3921" w:h="376" w:hRule="exact" w:wrap="none" w:vAnchor="page" w:hAnchor="margin" w:x="6800" w:y="14054"/>
        <w:rPr>
          <w:rStyle w:val="C3"/>
          <w:rtl w:val="0"/>
        </w:rPr>
      </w:pPr>
    </w:p>
    <w:p>
      <w:pPr>
        <w:pStyle w:val="P31"/>
        <w:framePr w:w="3839" w:h="249" w:hRule="exact" w:wrap="none" w:vAnchor="page" w:hAnchor="margin" w:x="6856" w:y="14110"/>
        <w:rPr>
          <w:rStyle w:val="C22"/>
          <w:rtl w:val="0"/>
        </w:rPr>
      </w:pPr>
      <w:r>
        <w:rPr>
          <w:rStyle w:val="C22"/>
          <w:rtl w:val="0"/>
        </w:rPr>
        <w:t>Praktické předvedení a ústní ověření</w:t>
      </w:r>
    </w:p>
    <w:p>
      <w:pPr>
        <w:pStyle w:val="P32"/>
        <w:framePr w:w="10710" w:h="248" w:hRule="exact" w:wrap="none" w:vAnchor="page" w:hAnchor="margin" w:x="28" w:y="145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ubytovacích služeb, 18.10.2026 18:31:26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a přijímání zaměstnanců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zásady řízení pohovorů a jejich adekvátní vyhodnocení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strukturu odměňování jednotlivých zaměstnanců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Představit příklady a formy školení zaměstnanců, tréningové programy (on the job, off the job, cross trénink)</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Řízení pracovníků a organizace činností k zabezpečení plynulého provozu ubytovacího zařízení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postupy práce při check-in</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postupy práce při check-out</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Popsat postupy tvorby rezervace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Uvést náplň práce concierge, a to jako samostatné pozice nebo jako úkoly pro recepční</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e) Charakterizovat práci, normy a rozdělení směn pro pokojské (pobyty, odjezdy)</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f) Provést kontrolu uklizeného pokoje</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Dodržování zásad osobní hygieny, zásad ochrany životního prostředí, BOZP a požární ochrany</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Vysvětlit podstatu sanitačního řádu</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Ústní ověření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Uvést zásady osobní hygieny a hygieny práce v průběhu pracovních činností</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Ústní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c) Vysvětlit pravidla plnění směrnic PO a BOZP</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Vysvětlit podstatu a činnosti požárních hlídek</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Ústní ověření</w:t>
      </w:r>
    </w:p>
    <w:p>
      <w:pPr>
        <w:pStyle w:val="P32"/>
        <w:framePr w:w="10710" w:h="248" w:hRule="exact" w:wrap="none" w:vAnchor="page" w:hAnchor="margin" w:x="28" w:y="11626"/>
        <w:rPr>
          <w:rStyle w:val="C23"/>
          <w:rtl w:val="0"/>
        </w:rPr>
      </w:pPr>
      <w:r>
        <w:rPr>
          <w:rStyle w:val="C23"/>
          <w:rtl w:val="0"/>
        </w:rPr>
        <w:t>Je třeba splnit všechna kritéria.</w:t>
      </w:r>
    </w:p>
    <w:p>
      <w:pPr>
        <w:pStyle w:val="P23"/>
        <w:framePr w:w="10710" w:h="340" w:hRule="exact" w:wrap="none" w:vAnchor="page" w:hAnchor="margin" w:x="28" w:y="12061"/>
        <w:rPr>
          <w:rStyle w:val="C18"/>
          <w:rtl w:val="0"/>
        </w:rPr>
      </w:pPr>
      <w:r>
        <w:rPr>
          <w:rStyle w:val="C18"/>
          <w:rtl w:val="0"/>
        </w:rPr>
        <w:t>Organizování práce v provozu</w:t>
      </w:r>
    </w:p>
    <w:p>
      <w:pPr>
        <w:pStyle w:val="P24"/>
        <w:framePr w:w="6713" w:h="376" w:hRule="exact" w:wrap="none" w:vAnchor="page" w:hAnchor="margin" w:x="45" w:y="12501"/>
        <w:rPr>
          <w:rStyle w:val="C3"/>
          <w:rtl w:val="0"/>
        </w:rPr>
      </w:pPr>
    </w:p>
    <w:p>
      <w:pPr>
        <w:pStyle w:val="P25"/>
        <w:framePr w:w="6661" w:h="249" w:hRule="exact" w:wrap="none" w:vAnchor="page" w:hAnchor="margin" w:x="71" w:y="12572"/>
        <w:rPr>
          <w:rStyle w:val="C19"/>
          <w:rtl w:val="0"/>
        </w:rPr>
      </w:pPr>
      <w:r>
        <w:rPr>
          <w:rStyle w:val="C19"/>
          <w:rtl w:val="0"/>
        </w:rPr>
        <w:t>Kritéria hodnocení</w:t>
      </w:r>
    </w:p>
    <w:p>
      <w:pPr>
        <w:pStyle w:val="P26"/>
        <w:framePr w:w="3918" w:h="376" w:hRule="exact" w:wrap="none" w:vAnchor="page" w:hAnchor="margin" w:x="6803" w:y="12501"/>
        <w:rPr>
          <w:rStyle w:val="C3"/>
          <w:rtl w:val="0"/>
        </w:rPr>
      </w:pPr>
    </w:p>
    <w:p>
      <w:pPr>
        <w:pStyle w:val="P27"/>
        <w:framePr w:w="3836" w:h="249" w:hRule="exact" w:wrap="none" w:vAnchor="page" w:hAnchor="margin" w:x="6859" w:y="12572"/>
        <w:rPr>
          <w:rStyle w:val="C20"/>
          <w:rtl w:val="0"/>
        </w:rPr>
      </w:pPr>
      <w:r>
        <w:rPr>
          <w:rStyle w:val="C20"/>
          <w:rtl w:val="0"/>
        </w:rPr>
        <w:t>Způsoby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a) Popsat náplň práce zaměstnanců</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b) Popsat zásady řízení pracovní doby zaměstnanců a plánování směn</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c) Zkontrolovat kvalitu vykonané práce podřízených pracovníků</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Praktické předvedení a ústní ověření</w:t>
      </w:r>
    </w:p>
    <w:p>
      <w:pPr>
        <w:pStyle w:val="P32"/>
        <w:framePr w:w="10710" w:h="248" w:hRule="exact" w:wrap="none" w:vAnchor="page" w:hAnchor="margin" w:x="28" w:y="14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ubytovacích služeb, 18.10.2026 18:31:26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Způsob seznámení uchazeče s pracovištěm a uvedenými požadavky je v kompetenci autorizované osoby. </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pracovníka v potravinářství.</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zadáno splnění konkrétních činností a úkolů, které si autorizovaná osoba předem připraví a rozpracuje na základě daných kritérií. </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modelové situace pro prozkoušení jednotlivých kritérií, která budou simulovat skutečný provoz (report odbydlených nocí, celkové tržby, evidence uklizených pokojů, nájezdové a odjezdové rezervace, stornované rezervace apod.) </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jak na proces, tak na výsledek.</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standardní písemné dokumentaci náleží finanční a obchodní uzávěrky, obchodní plán, mzdové výkazy, tiskopisy nutné k evidenci hostů.</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provedeno v ubytovacím zařízení vzhledem k povaze zkoušky.</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a předpisů bezpečnosti práce.</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Ověřování kompetencí:</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"Vedení agendy ubytovacího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w:t>
      </w:r>
    </w:p>
    <w:p>
      <w:pPr>
        <w:keepNext w:val="0"/>
        <w:keepLines w:val="1"/>
        <w:framePr w:w="10766" w:h="59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•Popsat princip kontroly vykazovaných tržeb, nastavení kontrolních mechanismů - ověřování bude zahrnovat vysvětlení práce se systémem EET. </w:t>
      </w:r>
    </w:p>
    <w:p>
      <w:pPr>
        <w:pStyle w:val="P33"/>
        <w:framePr w:w="10766" w:h="1837" w:hRule="exact" w:wrap="none" w:vAnchor="page" w:hAnchor="margin" w:x="0" w:y="9018"/>
        <w:rPr>
          <w:rStyle w:val="C3"/>
          <w:rtl w:val="0"/>
        </w:rPr>
      </w:pPr>
    </w:p>
    <w:p>
      <w:pPr>
        <w:pStyle w:val="P35"/>
        <w:framePr w:w="10710" w:h="340" w:hRule="exact" w:wrap="none" w:vAnchor="page" w:hAnchor="margin" w:x="28" w:y="9018"/>
        <w:rPr>
          <w:rStyle w:val="C25"/>
          <w:rtl w:val="0"/>
        </w:rPr>
      </w:pPr>
      <w:r>
        <w:rPr>
          <w:rStyle w:val="C25"/>
          <w:rtl w:val="0"/>
        </w:rPr>
        <w:t>Výsledné hodnocení</w:t>
      </w:r>
    </w:p>
    <w:p>
      <w:pPr>
        <w:keepNext w:val="0"/>
        <w:keepLines w:val="0"/>
        <w:framePr w:w="10766" w:h="1497" w:hRule="exact" w:wrap="none" w:vAnchor="page" w:hAnchor="margin" w:x="0" w:y="9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82"/>
        <w:rPr>
          <w:rStyle w:val="C3"/>
          <w:rtl w:val="0"/>
        </w:rPr>
      </w:pPr>
    </w:p>
    <w:p>
      <w:pPr>
        <w:pStyle w:val="P35"/>
        <w:framePr w:w="10710" w:h="340" w:hRule="exact" w:wrap="none" w:vAnchor="page" w:hAnchor="margin" w:x="28" w:y="11082"/>
        <w:rPr>
          <w:rStyle w:val="C25"/>
          <w:rtl w:val="0"/>
        </w:rPr>
      </w:pPr>
      <w:r>
        <w:rPr>
          <w:rStyle w:val="C25"/>
          <w:rtl w:val="0"/>
        </w:rPr>
        <w:t>Počet zkoušejících</w:t>
      </w:r>
    </w:p>
    <w:p>
      <w:pPr>
        <w:keepNext w:val="0"/>
        <w:keepLines w:val="0"/>
        <w:framePr w:w="10766" w:h="1036" w:hRule="exact" w:wrap="none" w:vAnchor="page" w:hAnchor="margin" w:x="0" w:y="11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Manažer/manažerka ubytovacích služeb, 18.10.2026 18:31:26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oblasti hotelnictví v řídicích činnostech nebo ve funkci učitele praktického vyučování/odborných předmětů v oblasti hotelnictví.</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nebo gastronomie a alespoň 5 let odborné praxe v oblasti hotelnictví v řídicích činnostech nebo ve funkci učitele praktického vyučování/odborných předmětů v oblasti hotelnictví.</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minimálně v bakalářském studijním programu a alespoň 5 let odborné praxe v oblasti hotelnictví v řídicích činnostech nebo ve funkci učitele odborných předmětů/praktického vyučování v oblasti hotelnictví.</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65-040-M Manažer/manažerka ubytovacích služeb a střední vzdělání s maturitní zkouškou a alespoň 5 let odborné praxe v hotelovém provozu v řídicích činnostech v oblasti hotelnictví.</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3244"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 zahrnují:</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nutné k evidenci hostů, finančních plánů, mzdových podkladů, pracovních výkazů, pracovních smlouv, reportů ubytovacího úseku, vzory registračních karet, výpočetní techniku včetně zařízení pro elektronickou evidenci tržeb, přístup k internetu, prostor pro přípravu a následné zkoušení uchazeče.</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provedeno v ubytovacím zařízení vzhledem k povaze zkoušky.</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19"/>
        <w:rPr>
          <w:rStyle w:val="C3"/>
          <w:rtl w:val="0"/>
        </w:rPr>
      </w:pPr>
    </w:p>
    <w:p>
      <w:pPr>
        <w:pStyle w:val="P35"/>
        <w:framePr w:w="10710" w:h="340" w:hRule="exact" w:wrap="none" w:vAnchor="page" w:hAnchor="margin" w:x="28" w:y="14419"/>
        <w:rPr>
          <w:rStyle w:val="C25"/>
          <w:rtl w:val="0"/>
        </w:rPr>
      </w:pPr>
      <w:r>
        <w:rPr>
          <w:rStyle w:val="C25"/>
          <w:rtl w:val="0"/>
        </w:rPr>
        <w:t>Doba přípravy na zkoušku</w:t>
      </w:r>
    </w:p>
    <w:p>
      <w:pPr>
        <w:keepNext w:val="0"/>
        <w:keepLines w:val="0"/>
        <w:framePr w:w="10766" w:h="806" w:hRule="exact" w:wrap="none" w:vAnchor="page" w:hAnchor="margin" w:x="0" w:y="14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Manažer/manažerka ubytovacích služeb, 18.10.2026 18:31:26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Manažer/manažerka ubytovacích služeb, 18.10.2026 18:31:26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HOTELTIME,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ARMANDO HOSPITALITY GROUP EUROPE,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 Catering Ltd.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ubytovacích služeb, 18.10.2026 18:31:26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D6BD0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6E4885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6A34D7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