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D9E88F" Type="http://schemas.openxmlformats.org/officeDocument/2006/relationships/officeDocument" Target="/word/document.xml" /><Relationship Id="coreR3BD9E88F" Type="http://schemas.openxmlformats.org/package/2006/relationships/metadata/core-properties" Target="/docProps/core.xml" /><Relationship Id="customR3BD9E8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ukázku (příklad) dotazování spokojenosti zákazníků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Řešit stížnosti a připomínky hostů (na základě simulované situace)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Sledovat hodnocení a reputační marketing – tripadvisor, booking, hotelcheck atd.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 opatření na základě vyhodnocování reviews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Uvést možnosti propagace provozu, crossmarketing, crossselling a up-selling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Vedení agendy ubytovacího zařízení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Provést záznam do knihy hostů a výkazu cizinecké policie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Popsat základní podklady potřebné pro mzdovou agendu (smluvní podmínky, výkaz práce)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Popsat přípravu a průběh inventarizačního procesu na recepci (systém inventarizace z pohledu dlouhodobého, krátkodobého a spotřebního majetku)</w:t>
      </w:r>
    </w:p>
    <w:p>
      <w:pPr>
        <w:pStyle w:val="P28"/>
        <w:framePr w:w="3921" w:h="831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d) Popsat princip kontroly vykazovaných tržeb, nastavení kontrolních mechanismů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e) Vysvětlit účel provozního řádu ubytovacího zařízení a způsob seznámení klienta s provozním řádem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f) Uvést povinnosti při kontrole provozovny státními orgány (ČOI, cizinecká policie)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18"/>
        <w:rPr>
          <w:rStyle w:val="C18"/>
          <w:rtl w:val="0"/>
        </w:rPr>
      </w:pPr>
      <w:r>
        <w:rPr>
          <w:rStyle w:val="C18"/>
          <w:rtl w:val="0"/>
        </w:rPr>
        <w:t>Spoluvytváření obchodní strategie ubytovacího zařízení</w:t>
      </w:r>
    </w:p>
    <w:p>
      <w:pPr>
        <w:pStyle w:val="P24"/>
        <w:framePr w:w="6713" w:h="376" w:hRule="exact" w:wrap="none" w:vAnchor="page" w:hAnchor="margin" w:x="45" w:y="11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0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ubytovacího zařízení, způsob jeho vyhodnocování</w:t>
      </w:r>
    </w:p>
    <w:p>
      <w:pPr>
        <w:pStyle w:val="P28"/>
        <w:framePr w:w="3921" w:h="607" w:hRule="exact" w:wrap="none" w:vAnchor="page" w:hAnchor="margin" w:x="6800" w:y="12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ubytovacího úseku</w:t>
      </w:r>
    </w:p>
    <w:p>
      <w:pPr>
        <w:pStyle w:val="P30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c) Vysvětlit rozdělení klientů do odpovídajících segmentů pro ubytovací zařízení (dle charakteru cestování, národností, typu pobytu)</w:t>
      </w:r>
    </w:p>
    <w:p>
      <w:pPr>
        <w:pStyle w:val="P28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10"/>
        <w:rPr>
          <w:rStyle w:val="C13"/>
          <w:rtl w:val="0"/>
        </w:rPr>
      </w:pPr>
      <w:r>
        <w:rPr>
          <w:rStyle w:val="C13"/>
          <w:rtl w:val="0"/>
        </w:rPr>
        <w:t>d) Vyhodnotit stávající cenovou politiku a uvést návrhy k zefektivnění</w:t>
      </w:r>
    </w:p>
    <w:p>
      <w:pPr>
        <w:pStyle w:val="P30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tréningové programy (on the job, off the job, cross trénink)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pracovníků a organizace činností k zabezpečení plynulého provozu ubytovacího zařízení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postupy práce při check-in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Popsat postupy práce při check-out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Popsat postupy tvorby rezervace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Uvést náplň práce concierge, a to jako samostatné pozice nebo jako úkoly pro recepční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Charakterizovat práci, normy a rozdělení směn pro pokojské (pobyty, odjezdy)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Provést kontrolu uklizeného pokoje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1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2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a) Popsat náplň práce zaměstnanců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c) Zkontrolovat kvalitu vykonané práce podřízených pracovníků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72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72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71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7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https://nsp.cz/jednotka-prace/provozni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prace/provozni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89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11239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658" w:h="230" w:hRule="exact" w:wrap="none" w:vAnchor="page" w:hAnchor="margin" w:x="2126" w:y="1123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047" w:h="230" w:hRule="exact" w:wrap="none" w:vAnchor="page" w:hAnchor="margin" w:x="2827" w:y="1123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06" w:h="230" w:hRule="exact" w:wrap="none" w:vAnchor="page" w:hAnchor="margin" w:x="3916" w:y="112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665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38" w:y="11239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461" w:h="230" w:hRule="exact" w:wrap="none" w:vAnchor="page" w:hAnchor="margin" w:x="5428" w:y="1123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5932" w:y="112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6134" w:y="112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334" w:y="112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7939" w:y="1123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8673" w:y="1123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9398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571" w:y="1123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241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147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1060" w:y="1147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1761" w:y="11470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79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3504" w:y="1194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03" w:h="230" w:hRule="exact" w:wrap="none" w:vAnchor="page" w:hAnchor="margin" w:x="4195" w:y="119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05" w:h="230" w:hRule="exact" w:wrap="none" w:vAnchor="page" w:hAnchor="margin" w:x="4540" w:y="11940"/>
        <w:rPr>
          <w:rStyle w:val="C27"/>
          <w:rtl w:val="0"/>
        </w:rPr>
      </w:pPr>
      <w:r>
        <w:rPr>
          <w:rStyle w:val="C27"/>
          <w:rtl w:val="0"/>
        </w:rPr>
        <w:t>prozkoušení</w:t>
      </w:r>
    </w:p>
    <w:p>
      <w:pPr>
        <w:pStyle w:val="P38"/>
        <w:framePr w:w="1057" w:h="230" w:hRule="exact" w:wrap="none" w:vAnchor="page" w:hAnchor="margin" w:x="568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15" w:h="230" w:hRule="exact" w:wrap="none" w:vAnchor="page" w:hAnchor="margin" w:x="6787" w:y="11940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7444" w:y="1194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572" w:h="230" w:hRule="exact" w:wrap="none" w:vAnchor="page" w:hAnchor="margin" w:x="7948" w:y="1194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8563" w:y="11940"/>
        <w:rPr>
          <w:rStyle w:val="C27"/>
          <w:rtl w:val="0"/>
        </w:rPr>
      </w:pPr>
      <w:r>
        <w:rPr>
          <w:rStyle w:val="C27"/>
          <w:rtl w:val="0"/>
        </w:rPr>
        <w:t>simulovat</w:t>
      </w:r>
    </w:p>
    <w:p>
      <w:pPr>
        <w:pStyle w:val="P38"/>
        <w:framePr w:w="802" w:h="230" w:hRule="exact" w:wrap="none" w:vAnchor="page" w:hAnchor="margin" w:x="9465" w:y="11940"/>
        <w:rPr>
          <w:rStyle w:val="C27"/>
          <w:rtl w:val="0"/>
        </w:rPr>
      </w:pPr>
      <w:r>
        <w:rPr>
          <w:rStyle w:val="C27"/>
          <w:rtl w:val="0"/>
        </w:rPr>
        <w:t>skutečný</w:t>
      </w:r>
    </w:p>
    <w:p>
      <w:pPr>
        <w:pStyle w:val="P38"/>
        <w:framePr w:w="615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05" w:h="230" w:hRule="exact" w:wrap="none" w:vAnchor="page" w:hAnchor="margin" w:x="686" w:y="12171"/>
        <w:rPr>
          <w:rStyle w:val="C27"/>
          <w:rtl w:val="0"/>
        </w:rPr>
      </w:pPr>
      <w:r>
        <w:rPr>
          <w:rStyle w:val="C27"/>
          <w:rtl w:val="0"/>
        </w:rPr>
        <w:t>(report</w:t>
      </w:r>
    </w:p>
    <w:p>
      <w:pPr>
        <w:pStyle w:val="P38"/>
        <w:framePr w:w="1138" w:h="230" w:hRule="exact" w:wrap="none" w:vAnchor="page" w:hAnchor="margin" w:x="1334" w:y="12171"/>
        <w:rPr>
          <w:rStyle w:val="C27"/>
          <w:rtl w:val="0"/>
        </w:rPr>
      </w:pPr>
      <w:r>
        <w:rPr>
          <w:rStyle w:val="C27"/>
          <w:rtl w:val="0"/>
        </w:rPr>
        <w:t>odbydlených</w:t>
      </w:r>
    </w:p>
    <w:p>
      <w:pPr>
        <w:pStyle w:val="P38"/>
        <w:framePr w:w="447" w:h="230" w:hRule="exact" w:wrap="none" w:vAnchor="page" w:hAnchor="margin" w:x="2515" w:y="12171"/>
        <w:rPr>
          <w:rStyle w:val="C27"/>
          <w:rtl w:val="0"/>
        </w:rPr>
      </w:pPr>
      <w:r>
        <w:rPr>
          <w:rStyle w:val="C27"/>
          <w:rtl w:val="0"/>
        </w:rPr>
        <w:t>nocí,</w:t>
      </w:r>
    </w:p>
    <w:p>
      <w:pPr>
        <w:pStyle w:val="P38"/>
        <w:framePr w:w="692" w:h="230" w:hRule="exact" w:wrap="none" w:vAnchor="page" w:hAnchor="margin" w:x="3004" w:y="1217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505" w:h="230" w:hRule="exact" w:wrap="none" w:vAnchor="page" w:hAnchor="margin" w:x="3739" w:y="12171"/>
        <w:rPr>
          <w:rStyle w:val="C27"/>
          <w:rtl w:val="0"/>
        </w:rPr>
      </w:pPr>
      <w:r>
        <w:rPr>
          <w:rStyle w:val="C27"/>
          <w:rtl w:val="0"/>
        </w:rPr>
        <w:t>tržby,</w:t>
      </w:r>
    </w:p>
    <w:p>
      <w:pPr>
        <w:pStyle w:val="P38"/>
        <w:framePr w:w="817" w:h="230" w:hRule="exact" w:wrap="none" w:vAnchor="page" w:hAnchor="margin" w:x="4286" w:y="1217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946" w:h="230" w:hRule="exact" w:wrap="none" w:vAnchor="page" w:hAnchor="margin" w:x="5145" w:y="12171"/>
        <w:rPr>
          <w:rStyle w:val="C27"/>
          <w:rtl w:val="0"/>
        </w:rPr>
      </w:pPr>
      <w:r>
        <w:rPr>
          <w:rStyle w:val="C27"/>
          <w:rtl w:val="0"/>
        </w:rPr>
        <w:t>uklizených</w:t>
      </w:r>
    </w:p>
    <w:p>
      <w:pPr>
        <w:pStyle w:val="P38"/>
        <w:framePr w:w="658" w:h="230" w:hRule="exact" w:wrap="none" w:vAnchor="page" w:hAnchor="margin" w:x="6134" w:y="12171"/>
        <w:rPr>
          <w:rStyle w:val="C27"/>
          <w:rtl w:val="0"/>
        </w:rPr>
      </w:pPr>
      <w:r>
        <w:rPr>
          <w:rStyle w:val="C27"/>
          <w:rtl w:val="0"/>
        </w:rPr>
        <w:t>pokojů,</w:t>
      </w:r>
    </w:p>
    <w:p>
      <w:pPr>
        <w:pStyle w:val="P38"/>
        <w:framePr w:w="927" w:h="230" w:hRule="exact" w:wrap="none" w:vAnchor="page" w:hAnchor="margin" w:x="6835" w:y="12171"/>
        <w:rPr>
          <w:rStyle w:val="C27"/>
          <w:rtl w:val="0"/>
        </w:rPr>
      </w:pPr>
      <w:r>
        <w:rPr>
          <w:rStyle w:val="C27"/>
          <w:rtl w:val="0"/>
        </w:rPr>
        <w:t>nájezdové</w:t>
      </w:r>
    </w:p>
    <w:p>
      <w:pPr>
        <w:pStyle w:val="P38"/>
        <w:framePr w:w="130" w:h="230" w:hRule="exact" w:wrap="none" w:vAnchor="page" w:hAnchor="margin" w:x="780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7977" w:y="12171"/>
        <w:rPr>
          <w:rStyle w:val="C27"/>
          <w:rtl w:val="0"/>
        </w:rPr>
      </w:pPr>
      <w:r>
        <w:rPr>
          <w:rStyle w:val="C27"/>
          <w:rtl w:val="0"/>
        </w:rPr>
        <w:t>odjezdové</w:t>
      </w:r>
    </w:p>
    <w:p>
      <w:pPr>
        <w:pStyle w:val="P38"/>
        <w:framePr w:w="946" w:h="230" w:hRule="exact" w:wrap="none" w:vAnchor="page" w:hAnchor="margin" w:x="8947" w:y="12171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1004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stornované</w:t>
      </w:r>
    </w:p>
    <w:p>
      <w:pPr>
        <w:pStyle w:val="P38"/>
        <w:framePr w:w="893" w:h="230" w:hRule="exact" w:wrap="none" w:vAnchor="page" w:hAnchor="margin" w:x="1075" w:y="12401"/>
        <w:rPr>
          <w:rStyle w:val="C27"/>
          <w:rtl w:val="0"/>
        </w:rPr>
      </w:pPr>
      <w:r>
        <w:rPr>
          <w:rStyle w:val="C27"/>
          <w:rtl w:val="0"/>
        </w:rPr>
        <w:t>rezervace</w:t>
      </w:r>
    </w:p>
    <w:p>
      <w:pPr>
        <w:pStyle w:val="P38"/>
        <w:framePr w:w="639" w:h="230" w:hRule="exact" w:wrap="none" w:vAnchor="page" w:hAnchor="margin" w:x="2011" w:y="12401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80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1051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1555" w:y="1287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74" w:h="230" w:hRule="exact" w:wrap="none" w:vAnchor="page" w:hAnchor="margin" w:x="2500" w:y="1287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2817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100" w:y="12871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3816" w:y="1287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4142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4425" w:y="12871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61" w:h="230" w:hRule="exact" w:wrap="none" w:vAnchor="page" w:hAnchor="margin" w:x="331" w:y="13342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783" w:h="230" w:hRule="exact" w:wrap="none" w:vAnchor="page" w:hAnchor="margin" w:x="1334" w:y="1334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148" w:h="230" w:hRule="exact" w:wrap="none" w:vAnchor="page" w:hAnchor="margin" w:x="2160" w:y="1334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48" w:h="230" w:hRule="exact" w:wrap="none" w:vAnchor="page" w:hAnchor="margin" w:x="3350" w:y="13342"/>
        <w:rPr>
          <w:rStyle w:val="C27"/>
          <w:rtl w:val="0"/>
        </w:rPr>
      </w:pPr>
      <w:r>
        <w:rPr>
          <w:rStyle w:val="C27"/>
          <w:rtl w:val="0"/>
        </w:rPr>
        <w:t>náleží</w:t>
      </w:r>
    </w:p>
    <w:p>
      <w:pPr>
        <w:pStyle w:val="P38"/>
        <w:framePr w:w="716" w:h="230" w:hRule="exact" w:wrap="none" w:vAnchor="page" w:hAnchor="margin" w:x="3940" w:y="13342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130" w:h="230" w:hRule="exact" w:wrap="none" w:vAnchor="page" w:hAnchor="margin" w:x="4699" w:y="133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72" w:y="1334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869" w:h="230" w:hRule="exact" w:wrap="none" w:vAnchor="page" w:hAnchor="margin" w:x="5750" w:y="13342"/>
        <w:rPr>
          <w:rStyle w:val="C27"/>
          <w:rtl w:val="0"/>
        </w:rPr>
      </w:pPr>
      <w:r>
        <w:rPr>
          <w:rStyle w:val="C27"/>
          <w:rtl w:val="0"/>
        </w:rPr>
        <w:t>uzávěrky,</w:t>
      </w:r>
    </w:p>
    <w:p>
      <w:pPr>
        <w:pStyle w:val="P38"/>
        <w:framePr w:w="836" w:h="230" w:hRule="exact" w:wrap="none" w:vAnchor="page" w:hAnchor="margin" w:x="6662" w:y="1334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447" w:h="230" w:hRule="exact" w:wrap="none" w:vAnchor="page" w:hAnchor="margin" w:x="7540" w:y="13342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716" w:h="230" w:hRule="exact" w:wrap="none" w:vAnchor="page" w:hAnchor="margin" w:x="8030" w:y="13342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682" w:h="230" w:hRule="exact" w:wrap="none" w:vAnchor="page" w:hAnchor="margin" w:x="8788" w:y="13342"/>
        <w:rPr>
          <w:rStyle w:val="C27"/>
          <w:rtl w:val="0"/>
        </w:rPr>
      </w:pPr>
      <w:r>
        <w:rPr>
          <w:rStyle w:val="C27"/>
          <w:rtl w:val="0"/>
        </w:rPr>
        <w:t>výkazy,</w:t>
      </w:r>
    </w:p>
    <w:p>
      <w:pPr>
        <w:pStyle w:val="P38"/>
        <w:framePr w:w="783" w:h="230" w:hRule="exact" w:wrap="none" w:vAnchor="page" w:hAnchor="margin" w:x="9513" w:y="13342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38"/>
        <w:framePr w:w="514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585" w:y="1357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44" w:y="13572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562" w:h="230" w:hRule="exact" w:wrap="none" w:vAnchor="page" w:hAnchor="margin" w:x="1536" w:y="13572"/>
        <w:rPr>
          <w:rStyle w:val="C27"/>
          <w:rtl w:val="0"/>
        </w:rPr>
      </w:pPr>
      <w:r>
        <w:rPr>
          <w:rStyle w:val="C27"/>
          <w:rtl w:val="0"/>
        </w:rPr>
        <w:t>hostů.</w:t>
      </w:r>
    </w:p>
    <w:p>
      <w:pPr>
        <w:pStyle w:val="P38"/>
        <w:framePr w:w="7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40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512" w:y="14043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2515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673" w:y="14043"/>
        <w:rPr>
          <w:rStyle w:val="C27"/>
          <w:rtl w:val="0"/>
        </w:rPr>
      </w:pPr>
      <w:r>
        <w:rPr>
          <w:rStyle w:val="C27"/>
          <w:rtl w:val="0"/>
        </w:rPr>
        <w:t>ubytovacím</w:t>
      </w:r>
    </w:p>
    <w:p>
      <w:pPr>
        <w:pStyle w:val="P38"/>
        <w:framePr w:w="725" w:h="230" w:hRule="exact" w:wrap="none" w:vAnchor="page" w:hAnchor="margin" w:x="3753" w:y="1404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869" w:h="230" w:hRule="exact" w:wrap="none" w:vAnchor="page" w:hAnchor="margin" w:x="4521" w:y="14043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5433" w:y="140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58" w:h="230" w:hRule="exact" w:wrap="none" w:vAnchor="page" w:hAnchor="margin" w:x="5592" w:y="14043"/>
        <w:rPr>
          <w:rStyle w:val="C27"/>
          <w:rtl w:val="0"/>
        </w:rPr>
      </w:pPr>
      <w:r>
        <w:rPr>
          <w:rStyle w:val="C27"/>
          <w:rtl w:val="0"/>
        </w:rPr>
        <w:t>povaze</w:t>
      </w:r>
    </w:p>
    <w:p>
      <w:pPr>
        <w:pStyle w:val="P38"/>
        <w:framePr w:w="793" w:h="230" w:hRule="exact" w:wrap="none" w:vAnchor="page" w:hAnchor="margin" w:x="6292" w:y="140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451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451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451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45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4513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451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451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5793" w:y="1451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6619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792" w:y="1451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617" w:y="145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8740" w:y="1451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8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8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8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8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8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8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8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8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8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4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4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4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4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4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4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4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4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4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4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7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9" w:hRule="exact" w:wrap="none" w:vAnchor="page" w:hAnchor="margin" w:x="0" w:y="857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57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se zaměřením na hotelnictví nebo gastronomii a nejméně 5 let odborné praxe v oblasti hotelnictví v řídicích činnostech nebo ve funkci učitele odborných předmětů/praktického vyučování v oblasti hotelnictví.</w:t>
      </w:r>
    </w:p>
    <w:p>
      <w:pPr>
        <w:keepNext w:val="0"/>
        <w:keepLines w:val="1"/>
        <w:framePr w:w="10766" w:h="5231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65-040-M Manažer/manažerka ubytovacích služeb a střední vzdělání s maturitní zkouškou a nejméně 5 let odborné praxe v hotelovém provozu v řídicích činnostech v oblasti hotelnictví.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231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ubytovací zařízení (prostor pro přípravu a následné zkoušení uchazeče)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nutné k evidenci hostů, finančních plánů, mzdových podkladů, pracovních výkazů, pracovních smluv, reportů ubytovacího úseku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vzory registračních karet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D4C5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14E9DD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9A007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8C0BD1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