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6B18DE" Type="http://schemas.openxmlformats.org/officeDocument/2006/relationships/officeDocument" Target="/word/document.xml" /><Relationship Id="coreR446B18DE" Type="http://schemas.openxmlformats.org/package/2006/relationships/metadata/core-properties" Target="/docProps/core.xml" /><Relationship Id="customR446B1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mistr / chemicko-farmaceutická mistrová (kód: 28-111-M)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chemicko-farmaceutických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základech logistiky v chemicko-farmaceutické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ochrany produktu ve výrobním procesu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ve svěřeném úseku chemicko-farmaceutické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mistr / chemicko-farmaceutická mistrová, 15.6.2026 6:43:14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postupy školení a výcviku pracovníků v chemicko-farmaceutické výrobě v pravidlech SVP</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chemicko-farmaceutických procesů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jeden z uvedených procesů (sterilizace, homogenizace, adjustace )</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 dvou z uvedených výrobních zařízení (míchací zařízení, síťovací zařízení, granulační zařízení, plnící zařízení, adjustační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Písemné a ústní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Vysvětlit technologický proces na schématu výrobního zařízení – míchací zařízení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 xml:space="preserve">d) Definovat a vysvětlit na konkrétním  příkladu kvalifikačního dokumentu  princip instalační, operační a procesní kvalifikace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e) Posoudit úplnost závazného vzoru operačního listu (záznamu o výrobě) pro určenou sterilní nebo nesterilní výrobu léku nebo syntézu účinné léčivé látky</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Provádění průběžných výrobních kontrol ve farmaceutické výrobě</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Vysvětlit princip průběžných výrobních kontrol vybraného procesu (homogenizace směsi, tabletování, adjustace)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Ústní ověření</w:t>
      </w:r>
    </w:p>
    <w:p>
      <w:pPr>
        <w:pStyle w:val="P16"/>
        <w:framePr w:w="6710" w:h="831" w:hRule="exact" w:wrap="none" w:vAnchor="page" w:hAnchor="margin" w:x="45" w:y="11335"/>
        <w:rPr>
          <w:rStyle w:val="C3"/>
          <w:rtl w:val="0"/>
        </w:rPr>
      </w:pPr>
    </w:p>
    <w:p>
      <w:pPr>
        <w:pStyle w:val="P17"/>
        <w:framePr w:w="6658" w:h="704" w:hRule="exact" w:wrap="none" w:vAnchor="page" w:hAnchor="margin" w:x="71" w:y="11391"/>
        <w:rPr>
          <w:rStyle w:val="C13"/>
          <w:rtl w:val="0"/>
        </w:rPr>
      </w:pPr>
      <w:r>
        <w:rPr>
          <w:rStyle w:val="C13"/>
          <w:rtl w:val="0"/>
        </w:rPr>
        <w:t xml:space="preserve">b) Zkontrolovat kompletnost a správnost obalového materiálu hotového léčivého přípravku podle standardních operačních postupů (SOP) a zapsat  tuto činnost do připraveného vzoru záznamové dokumentace</w:t>
      </w:r>
    </w:p>
    <w:p>
      <w:pPr>
        <w:pStyle w:val="P30"/>
        <w:framePr w:w="3921" w:h="831" w:hRule="exact" w:wrap="none" w:vAnchor="page" w:hAnchor="margin" w:x="6800" w:y="11335"/>
        <w:rPr>
          <w:rStyle w:val="C3"/>
          <w:rtl w:val="0"/>
        </w:rPr>
      </w:pPr>
    </w:p>
    <w:p>
      <w:pPr>
        <w:pStyle w:val="P31"/>
        <w:framePr w:w="3839" w:h="704" w:hRule="exact" w:wrap="none" w:vAnchor="page" w:hAnchor="margin" w:x="6856" w:y="11391"/>
        <w:rPr>
          <w:rStyle w:val="C22"/>
          <w:rtl w:val="0"/>
        </w:rPr>
      </w:pPr>
      <w:r>
        <w:rPr>
          <w:rStyle w:val="C22"/>
          <w:rtl w:val="0"/>
        </w:rPr>
        <w:t>Praktické předvedení a ústní ověření</w:t>
      </w:r>
    </w:p>
    <w:p>
      <w:pPr>
        <w:pStyle w:val="P32"/>
        <w:framePr w:w="10710" w:h="248" w:hRule="exact" w:wrap="none" w:vAnchor="page" w:hAnchor="margin" w:x="28" w:y="12280"/>
        <w:rPr>
          <w:rStyle w:val="C23"/>
          <w:rtl w:val="0"/>
        </w:rPr>
      </w:pPr>
      <w:r>
        <w:rPr>
          <w:rStyle w:val="C23"/>
          <w:rtl w:val="0"/>
        </w:rPr>
        <w:t>Je třeba splnit obě kritéria.</w:t>
      </w:r>
    </w:p>
    <w:p>
      <w:pPr>
        <w:pStyle w:val="P23"/>
        <w:framePr w:w="10710" w:h="340" w:hRule="exact" w:wrap="none" w:vAnchor="page" w:hAnchor="margin" w:x="28" w:y="12716"/>
        <w:rPr>
          <w:rStyle w:val="C18"/>
          <w:rtl w:val="0"/>
        </w:rPr>
      </w:pPr>
      <w:r>
        <w:rPr>
          <w:rStyle w:val="C18"/>
          <w:rtl w:val="0"/>
        </w:rPr>
        <w:t>Dodržování zásad práce s účinnými léčivými látkami</w:t>
      </w:r>
    </w:p>
    <w:p>
      <w:pPr>
        <w:pStyle w:val="P24"/>
        <w:framePr w:w="6713" w:h="376" w:hRule="exact" w:wrap="none" w:vAnchor="page" w:hAnchor="margin" w:x="45" w:y="13155"/>
        <w:rPr>
          <w:rStyle w:val="C3"/>
          <w:rtl w:val="0"/>
        </w:rPr>
      </w:pPr>
    </w:p>
    <w:p>
      <w:pPr>
        <w:pStyle w:val="P25"/>
        <w:framePr w:w="6661" w:h="249" w:hRule="exact" w:wrap="none" w:vAnchor="page" w:hAnchor="margin" w:x="71" w:y="13226"/>
        <w:rPr>
          <w:rStyle w:val="C19"/>
          <w:rtl w:val="0"/>
        </w:rPr>
      </w:pPr>
      <w:r>
        <w:rPr>
          <w:rStyle w:val="C19"/>
          <w:rtl w:val="0"/>
        </w:rPr>
        <w:t>Kritéria hodnocení</w:t>
      </w:r>
    </w:p>
    <w:p>
      <w:pPr>
        <w:pStyle w:val="P26"/>
        <w:framePr w:w="3918" w:h="376" w:hRule="exact" w:wrap="none" w:vAnchor="page" w:hAnchor="margin" w:x="6803" w:y="13155"/>
        <w:rPr>
          <w:rStyle w:val="C3"/>
          <w:rtl w:val="0"/>
        </w:rPr>
      </w:pPr>
    </w:p>
    <w:p>
      <w:pPr>
        <w:pStyle w:val="P27"/>
        <w:framePr w:w="3836" w:h="249" w:hRule="exact" w:wrap="none" w:vAnchor="page" w:hAnchor="margin" w:x="6859" w:y="13226"/>
        <w:rPr>
          <w:rStyle w:val="C20"/>
          <w:rtl w:val="0"/>
        </w:rPr>
      </w:pPr>
      <w:r>
        <w:rPr>
          <w:rStyle w:val="C20"/>
          <w:rtl w:val="0"/>
        </w:rPr>
        <w:t>Způsoby ověření</w:t>
      </w:r>
    </w:p>
    <w:p>
      <w:pPr>
        <w:pStyle w:val="P12"/>
        <w:framePr w:w="6710" w:h="376" w:hRule="exact" w:wrap="none" w:vAnchor="page" w:hAnchor="margin" w:x="45" w:y="13531"/>
        <w:rPr>
          <w:rStyle w:val="C3"/>
          <w:rtl w:val="0"/>
        </w:rPr>
      </w:pPr>
    </w:p>
    <w:p>
      <w:pPr>
        <w:pStyle w:val="P13"/>
        <w:framePr w:w="6658" w:h="249" w:hRule="exact" w:wrap="none" w:vAnchor="page" w:hAnchor="margin" w:x="71" w:y="13587"/>
        <w:rPr>
          <w:rStyle w:val="C11"/>
          <w:rtl w:val="0"/>
        </w:rPr>
      </w:pPr>
      <w:r>
        <w:rPr>
          <w:rStyle w:val="C11"/>
          <w:rtl w:val="0"/>
        </w:rPr>
        <w:t>a) Vyhledat a popsat tři konkrétní příklady léčivých látek</w:t>
      </w:r>
    </w:p>
    <w:p>
      <w:pPr>
        <w:pStyle w:val="P28"/>
        <w:framePr w:w="3921" w:h="376" w:hRule="exact" w:wrap="none" w:vAnchor="page" w:hAnchor="margin" w:x="6800" w:y="13531"/>
        <w:rPr>
          <w:rStyle w:val="C3"/>
          <w:rtl w:val="0"/>
        </w:rPr>
      </w:pPr>
    </w:p>
    <w:p>
      <w:pPr>
        <w:pStyle w:val="P29"/>
        <w:framePr w:w="3839" w:h="249" w:hRule="exact" w:wrap="none" w:vAnchor="page" w:hAnchor="margin" w:x="6856" w:y="13587"/>
        <w:rPr>
          <w:rStyle w:val="C21"/>
          <w:rtl w:val="0"/>
        </w:rPr>
      </w:pPr>
      <w:r>
        <w:rPr>
          <w:rStyle w:val="C21"/>
          <w:rtl w:val="0"/>
        </w:rPr>
        <w:t>Praktické předvedení a ústní ověření</w:t>
      </w:r>
    </w:p>
    <w:p>
      <w:pPr>
        <w:pStyle w:val="P16"/>
        <w:framePr w:w="6710" w:h="607" w:hRule="exact" w:wrap="none" w:vAnchor="page" w:hAnchor="margin" w:x="45" w:y="13907"/>
        <w:rPr>
          <w:rStyle w:val="C3"/>
          <w:rtl w:val="0"/>
        </w:rPr>
      </w:pPr>
    </w:p>
    <w:p>
      <w:pPr>
        <w:pStyle w:val="P17"/>
        <w:framePr w:w="6658" w:h="480" w:hRule="exact" w:wrap="none" w:vAnchor="page" w:hAnchor="margin" w:x="71" w:y="1396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3907"/>
        <w:rPr>
          <w:rStyle w:val="C3"/>
          <w:rtl w:val="0"/>
        </w:rPr>
      </w:pPr>
    </w:p>
    <w:p>
      <w:pPr>
        <w:pStyle w:val="P31"/>
        <w:framePr w:w="3839" w:h="480" w:hRule="exact" w:wrap="none" w:vAnchor="page" w:hAnchor="margin" w:x="6856" w:y="13963"/>
        <w:rPr>
          <w:rStyle w:val="C22"/>
          <w:rtl w:val="0"/>
        </w:rPr>
      </w:pPr>
      <w:r>
        <w:rPr>
          <w:rStyle w:val="C22"/>
          <w:rtl w:val="0"/>
        </w:rPr>
        <w:t>Písemné ověření</w:t>
      </w:r>
    </w:p>
    <w:p>
      <w:pPr>
        <w:pStyle w:val="P12"/>
        <w:framePr w:w="6710" w:h="376" w:hRule="exact" w:wrap="none" w:vAnchor="page" w:hAnchor="margin" w:x="45" w:y="14514"/>
        <w:rPr>
          <w:rStyle w:val="C3"/>
          <w:rtl w:val="0"/>
        </w:rPr>
      </w:pPr>
    </w:p>
    <w:p>
      <w:pPr>
        <w:pStyle w:val="P13"/>
        <w:framePr w:w="6658" w:h="249" w:hRule="exact" w:wrap="none" w:vAnchor="page" w:hAnchor="margin" w:x="71" w:y="14570"/>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14514"/>
        <w:rPr>
          <w:rStyle w:val="C3"/>
          <w:rtl w:val="0"/>
        </w:rPr>
      </w:pPr>
    </w:p>
    <w:p>
      <w:pPr>
        <w:pStyle w:val="P29"/>
        <w:framePr w:w="3839" w:h="249" w:hRule="exact" w:wrap="none" w:vAnchor="page" w:hAnchor="margin" w:x="6856" w:y="14570"/>
        <w:rPr>
          <w:rStyle w:val="C21"/>
          <w:rtl w:val="0"/>
        </w:rPr>
      </w:pPr>
      <w:r>
        <w:rPr>
          <w:rStyle w:val="C21"/>
          <w:rtl w:val="0"/>
        </w:rPr>
        <w:t>Písemné ověření</w:t>
      </w:r>
    </w:p>
    <w:p>
      <w:pPr>
        <w:pStyle w:val="P32"/>
        <w:framePr w:w="10710" w:h="248" w:hRule="exact" w:wrap="none" w:vAnchor="page" w:hAnchor="margin" w:x="28" w:y="15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15.6.2026 6:43:14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postupy dezinfekce a sanitace čistých prostor podle předepsané třídy čistoty a jejích parametrů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důvody a principy mikrobiologického monitoringu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Aseptická práce a sterilizace ve výrobě sterilních léčivých přípravků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zásady provádění simulačních testů</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Písemné a 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Vysvětlit pojem biozátěž ve výrobě</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Písemné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f) Popsat stručně přípravu a skladování vody na injekci</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Písemné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Výroba nesterilních léčivých přípravků</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b) Vysvětlit hlavní rozdíly manipulace s materiálem a otevřenou lékovou formou ve sterilní a nesterilní výrobě</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Vysvětlit postup přebírání materiálu ze skladu do výroby podle vzorků předložené dokumentace</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d) Popsat stručně přípravu a skladování čištěné vody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Písemné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15.6.2026 6:43:14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předpisovou a záznamovou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řízená předpisová a záznamová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tvorbu a použití SOP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Zkontrolovat výrobní příkaz a šaržovou záznamovou dokumentaci výrobního procesu vč.  elektronických záznamů na předložených vzorech dokumentace</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pojmy validační protokol a validační zpráva</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Vyplnit dvě předložené vzorové záznamové dokumentace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Orientace v základech logistiky v chemicko-farmaceutické výrobě</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Vysvětlit tok materiálu od výrobce přes dodavatele do chemicko-farmaceutického skladu</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Písemné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principy převzetí materiálu do skladu od dodavatele včetně odběru vzorků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Demonstrovat navažování materiálu (100 - 500 g) dle SOP</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Vysvětlit na výrobním příkazu (příkazech) postup přípravy výrobní směny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Provádění ochrany produktu ve výrobním procesu</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a) Uvést základní principy kontroly výrobního zařízení před zahájením výroby šarže výrobku</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Písemné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 xml:space="preserve">b) Demonstrovat na záznamu výroby (operačním listu) způsob provádění bilance materiálu  po ukončení výroby šarže výrobku</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c) Vysvětlit možné příčiny vzniku křížové kontaminace ve výrobním procesu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15.6.2026 6:43:14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organizačních a provozních problémů ve svěřeném úseku chemicko-farmaceutické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příkladu technického problému (např. výpadek elektrického proudu, výpadek vzduchotechniky) postup neplánovaného zastavení výroby a provedení opatření k zamezení vzniku škody na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důvody hodnocení opravy výrobního zařízení jako kritické opravy</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Demonstrovat na příkladu výpadku řídícího systému vah dokončení procesu (např. váhový systém)</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Vysvětlit zásady řízení odchylek od operačního listu</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Vysvětlit zásady změnového řízení výrobního procesu</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mistr / chemicko-farmaceutická mistrová, 15.6.2026 6:43:14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http://katalog.nsp.cz/zdravotniPodminky.aspx?id_jp=103040).</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se zadávají souborné úlohy, které prokazují aplikační schopnost, znalost a dovednost v oboru.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vysvětlí, popíše, definuje prvky zadané v kritériích hodnocení, případně doplní náčrtem (náčrt toku) nebo popsanou kresbou.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praktické předvedení a ústní ověření: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měřicích zařízení a jejich obsluhu po přečtení předloženého vzoru standardního operačního postupu. Ověření proběhne ve vhodných laboratorních prostorách. Ústně popíše, co provádí a zdůvodní postup. Provedené kroky simulovaného procesu zapíše do předloženého vzoru záznamové dokumentace.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15.6.2026 6:43:14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nebo biologickém oboru a alespoň 5 let odborné praxe v oblasti chemie nebo farmacie.</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nebo biologickém oboru a alespoň 5 let odborné praxe v oblasti v oblasti chemie nebo farmacie nebo ve funkci učitele odborných předmětů zaměřených na chemii nebo farmaciii.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a střední vzdělání s maturitní zkouškou a alespoň 5 let odborné praxe v oblasti chemie nebo farmacie.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mistr / chemicko-farmaceutická mistrová, 15.6.2026 6:43:14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PC s příslušným softwarem, přístupem na internet, tiskárnou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•chemická laboratoř, která odpovídá platným normám BOZP a splňuje požadavky hygieny práce a je vybavena těmito přístroji: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•analytické a technické váhy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 výrobních zařízení (míchací zařízení)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•oděv pro práci ve sterilních podmínkách případně grafické/fotografické znázornění oděvu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kvalifikačních dokumentů </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6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Doba přípravy na zkoušku</w:t>
      </w:r>
    </w:p>
    <w:p>
      <w:pPr>
        <w:keepNext w:val="0"/>
        <w:keepLines w:val="0"/>
        <w:framePr w:w="10766" w:h="80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0919"/>
        <w:rPr>
          <w:rStyle w:val="C3"/>
          <w:rtl w:val="0"/>
        </w:rPr>
      </w:pPr>
    </w:p>
    <w:p>
      <w:pPr>
        <w:pStyle w:val="P35"/>
        <w:framePr w:w="10710" w:h="340" w:hRule="exact" w:wrap="none" w:vAnchor="page" w:hAnchor="margin" w:x="28" w:y="10919"/>
        <w:rPr>
          <w:rStyle w:val="C25"/>
          <w:rtl w:val="0"/>
        </w:rPr>
      </w:pPr>
      <w:r>
        <w:rPr>
          <w:rStyle w:val="C25"/>
          <w:rtl w:val="0"/>
        </w:rPr>
        <w:t>Doba pro vykonání zkoušky</w:t>
      </w:r>
    </w:p>
    <w:p>
      <w:pPr>
        <w:keepNext w:val="0"/>
        <w:keepLines w:val="0"/>
        <w:framePr w:w="10766" w:h="1036" w:hRule="exact" w:wrap="none" w:vAnchor="page" w:hAnchor="margin" w:x="0" w:y="11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mistr / chemicko-farmaceutická mistrová, 15.6.2026 6:43:14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mistr / chemicko-farmaceutická mistrová, 15.6.2026 6:43:14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D17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9647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2570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