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1CDF22" Type="http://schemas.openxmlformats.org/officeDocument/2006/relationships/officeDocument" Target="/word/document.xml" /><Relationship Id="coreR6B1CDF22" Type="http://schemas.openxmlformats.org/package/2006/relationships/metadata/core-properties" Target="/docProps/core.xml" /><Relationship Id="customR6B1CDF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mistr / chemicko-farmaceutická mistrová (kód: 28-111-M)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chemicko-farmaceutických procesů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průběžných výrobních kontrol ve 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zásad práce s účinnými léčivými látkami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hygienických zásad ve farmaceutické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Aseptická práce a sterilizace ve výrobě sterilních léčivých přípravků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nesterilních léčivých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předpisovou a záznamovou dokumentací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základech logistiky v chemicko-farmaceutické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ochrany produktu ve výrobním procesu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Operativní řešení organizačních a provozních problémů ve svěřeném úseku chemicko-farmaceutické výroby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mistr / chemicko-farmaceutická mistrová, 28.9.2026 14:50:53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postupy školení a výcviku pracovníků v chemicko-farmaceutické výrobě v pravidlech SVP</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Řízení chemicko-farmaceutických procesů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jeden z uvedených procesů (sterilizace, homogenizace, adjustace )</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Písemné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Vysvětlit princip dvou z uvedených výrobních zařízení (míchací zařízení, síťovací zařízení, granulační zařízení, plnící zařízení, adjustační zařízení)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Písemné a ústní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Vysvětlit technologický proces na schématu výrobního zařízení – míchací zařízení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 xml:space="preserve">d) Definovat a vysvětlit na konkrétním  příkladu kvalifikačního dokumentu  princip instalační, operační a procesní kvalifikace</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12"/>
        <w:framePr w:w="6710" w:h="831" w:hRule="exact" w:wrap="none" w:vAnchor="page" w:hAnchor="margin" w:x="45" w:y="8533"/>
        <w:rPr>
          <w:rStyle w:val="C3"/>
          <w:rtl w:val="0"/>
        </w:rPr>
      </w:pPr>
    </w:p>
    <w:p>
      <w:pPr>
        <w:pStyle w:val="P13"/>
        <w:framePr w:w="6658" w:h="704" w:hRule="exact" w:wrap="none" w:vAnchor="page" w:hAnchor="margin" w:x="71" w:y="8589"/>
        <w:rPr>
          <w:rStyle w:val="C11"/>
          <w:rtl w:val="0"/>
        </w:rPr>
      </w:pPr>
      <w:r>
        <w:rPr>
          <w:rStyle w:val="C11"/>
          <w:rtl w:val="0"/>
        </w:rPr>
        <w:t>e) Posoudit úplnost závazného vzoru operačního listu (záznamu o výrobě) pro určenou sterilní nebo nesterilní výrobu léku nebo syntézu účinné léčivé látky</w:t>
      </w:r>
    </w:p>
    <w:p>
      <w:pPr>
        <w:pStyle w:val="P28"/>
        <w:framePr w:w="3921" w:h="831" w:hRule="exact" w:wrap="none" w:vAnchor="page" w:hAnchor="margin" w:x="6800" w:y="8533"/>
        <w:rPr>
          <w:rStyle w:val="C3"/>
          <w:rtl w:val="0"/>
        </w:rPr>
      </w:pPr>
    </w:p>
    <w:p>
      <w:pPr>
        <w:pStyle w:val="P29"/>
        <w:framePr w:w="3839" w:h="704" w:hRule="exact" w:wrap="none" w:vAnchor="page" w:hAnchor="margin" w:x="6856" w:y="8589"/>
        <w:rPr>
          <w:rStyle w:val="C21"/>
          <w:rtl w:val="0"/>
        </w:rPr>
      </w:pPr>
      <w:r>
        <w:rPr>
          <w:rStyle w:val="C21"/>
          <w:rtl w:val="0"/>
        </w:rPr>
        <w:t>Praktické předvedení a ústní ověření</w:t>
      </w:r>
    </w:p>
    <w:p>
      <w:pPr>
        <w:pStyle w:val="P32"/>
        <w:framePr w:w="10710" w:h="248" w:hRule="exact" w:wrap="none" w:vAnchor="page" w:hAnchor="margin" w:x="28" w:y="9477"/>
        <w:rPr>
          <w:rStyle w:val="C23"/>
          <w:rtl w:val="0"/>
        </w:rPr>
      </w:pPr>
      <w:r>
        <w:rPr>
          <w:rStyle w:val="C23"/>
          <w:rtl w:val="0"/>
        </w:rPr>
        <w:t>Je třeba splnit všechna kritéria.</w:t>
      </w:r>
    </w:p>
    <w:p>
      <w:pPr>
        <w:pStyle w:val="P23"/>
        <w:framePr w:w="10710" w:h="340" w:hRule="exact" w:wrap="none" w:vAnchor="page" w:hAnchor="margin" w:x="28" w:y="9913"/>
        <w:rPr>
          <w:rStyle w:val="C18"/>
          <w:rtl w:val="0"/>
        </w:rPr>
      </w:pPr>
      <w:r>
        <w:rPr>
          <w:rStyle w:val="C18"/>
          <w:rtl w:val="0"/>
        </w:rPr>
        <w:t>Provádění průběžných výrobních kontrol ve farmaceutické výrobě</w:t>
      </w:r>
    </w:p>
    <w:p>
      <w:pPr>
        <w:pStyle w:val="P24"/>
        <w:framePr w:w="6713" w:h="376" w:hRule="exact" w:wrap="none" w:vAnchor="page" w:hAnchor="margin" w:x="45" w:y="10352"/>
        <w:rPr>
          <w:rStyle w:val="C3"/>
          <w:rtl w:val="0"/>
        </w:rPr>
      </w:pPr>
    </w:p>
    <w:p>
      <w:pPr>
        <w:pStyle w:val="P25"/>
        <w:framePr w:w="6661" w:h="249" w:hRule="exact" w:wrap="none" w:vAnchor="page" w:hAnchor="margin" w:x="71" w:y="10423"/>
        <w:rPr>
          <w:rStyle w:val="C19"/>
          <w:rtl w:val="0"/>
        </w:rPr>
      </w:pPr>
      <w:r>
        <w:rPr>
          <w:rStyle w:val="C19"/>
          <w:rtl w:val="0"/>
        </w:rPr>
        <w:t>Kritéria hodnocení</w:t>
      </w:r>
    </w:p>
    <w:p>
      <w:pPr>
        <w:pStyle w:val="P26"/>
        <w:framePr w:w="3918" w:h="376" w:hRule="exact" w:wrap="none" w:vAnchor="page" w:hAnchor="margin" w:x="6803" w:y="10352"/>
        <w:rPr>
          <w:rStyle w:val="C3"/>
          <w:rtl w:val="0"/>
        </w:rPr>
      </w:pPr>
    </w:p>
    <w:p>
      <w:pPr>
        <w:pStyle w:val="P27"/>
        <w:framePr w:w="3836" w:h="249" w:hRule="exact" w:wrap="none" w:vAnchor="page" w:hAnchor="margin" w:x="6859" w:y="10423"/>
        <w:rPr>
          <w:rStyle w:val="C20"/>
          <w:rtl w:val="0"/>
        </w:rPr>
      </w:pPr>
      <w:r>
        <w:rPr>
          <w:rStyle w:val="C20"/>
          <w:rtl w:val="0"/>
        </w:rPr>
        <w:t>Způsoby ověření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a) Vysvětlit princip průběžných výrobních kontrol vybraného procesu (homogenizace směsi, tabletování, adjustace)</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Ústní ověření</w:t>
      </w:r>
    </w:p>
    <w:p>
      <w:pPr>
        <w:pStyle w:val="P16"/>
        <w:framePr w:w="6710" w:h="831" w:hRule="exact" w:wrap="none" w:vAnchor="page" w:hAnchor="margin" w:x="45" w:y="11335"/>
        <w:rPr>
          <w:rStyle w:val="C3"/>
          <w:rtl w:val="0"/>
        </w:rPr>
      </w:pPr>
    </w:p>
    <w:p>
      <w:pPr>
        <w:pStyle w:val="P17"/>
        <w:framePr w:w="6658" w:h="704" w:hRule="exact" w:wrap="none" w:vAnchor="page" w:hAnchor="margin" w:x="71" w:y="11391"/>
        <w:rPr>
          <w:rStyle w:val="C13"/>
          <w:rtl w:val="0"/>
        </w:rPr>
      </w:pPr>
      <w:r>
        <w:rPr>
          <w:rStyle w:val="C13"/>
          <w:rtl w:val="0"/>
        </w:rPr>
        <w:t xml:space="preserve">b) Zkontrolovat kompletnost a správnost obalového materiálu hotového léčivého přípravku podle standardních operačních postupů (SOP) a zapsat  tuto činnost do připraveného vzoru záznamové dokumentace</w:t>
      </w:r>
    </w:p>
    <w:p>
      <w:pPr>
        <w:pStyle w:val="P30"/>
        <w:framePr w:w="3921" w:h="831" w:hRule="exact" w:wrap="none" w:vAnchor="page" w:hAnchor="margin" w:x="6800" w:y="11335"/>
        <w:rPr>
          <w:rStyle w:val="C3"/>
          <w:rtl w:val="0"/>
        </w:rPr>
      </w:pPr>
    </w:p>
    <w:p>
      <w:pPr>
        <w:pStyle w:val="P31"/>
        <w:framePr w:w="3839" w:h="704" w:hRule="exact" w:wrap="none" w:vAnchor="page" w:hAnchor="margin" w:x="6856" w:y="11391"/>
        <w:rPr>
          <w:rStyle w:val="C22"/>
          <w:rtl w:val="0"/>
        </w:rPr>
      </w:pPr>
      <w:r>
        <w:rPr>
          <w:rStyle w:val="C22"/>
          <w:rtl w:val="0"/>
        </w:rPr>
        <w:t>Praktické předvedení a ústní ověření</w:t>
      </w:r>
    </w:p>
    <w:p>
      <w:pPr>
        <w:pStyle w:val="P32"/>
        <w:framePr w:w="10710" w:h="248" w:hRule="exact" w:wrap="none" w:vAnchor="page" w:hAnchor="margin" w:x="28" w:y="12280"/>
        <w:rPr>
          <w:rStyle w:val="C23"/>
          <w:rtl w:val="0"/>
        </w:rPr>
      </w:pPr>
      <w:r>
        <w:rPr>
          <w:rStyle w:val="C23"/>
          <w:rtl w:val="0"/>
        </w:rPr>
        <w:t>Je třeba splnit obě kritéria.</w:t>
      </w:r>
    </w:p>
    <w:p>
      <w:pPr>
        <w:pStyle w:val="P23"/>
        <w:framePr w:w="10710" w:h="340" w:hRule="exact" w:wrap="none" w:vAnchor="page" w:hAnchor="margin" w:x="28" w:y="12716"/>
        <w:rPr>
          <w:rStyle w:val="C18"/>
          <w:rtl w:val="0"/>
        </w:rPr>
      </w:pPr>
      <w:r>
        <w:rPr>
          <w:rStyle w:val="C18"/>
          <w:rtl w:val="0"/>
        </w:rPr>
        <w:t>Dodržování zásad práce s účinnými léčivými látkami</w:t>
      </w:r>
    </w:p>
    <w:p>
      <w:pPr>
        <w:pStyle w:val="P24"/>
        <w:framePr w:w="6713" w:h="376" w:hRule="exact" w:wrap="none" w:vAnchor="page" w:hAnchor="margin" w:x="45" w:y="13155"/>
        <w:rPr>
          <w:rStyle w:val="C3"/>
          <w:rtl w:val="0"/>
        </w:rPr>
      </w:pPr>
    </w:p>
    <w:p>
      <w:pPr>
        <w:pStyle w:val="P25"/>
        <w:framePr w:w="6661" w:h="249" w:hRule="exact" w:wrap="none" w:vAnchor="page" w:hAnchor="margin" w:x="71" w:y="13226"/>
        <w:rPr>
          <w:rStyle w:val="C19"/>
          <w:rtl w:val="0"/>
        </w:rPr>
      </w:pPr>
      <w:r>
        <w:rPr>
          <w:rStyle w:val="C19"/>
          <w:rtl w:val="0"/>
        </w:rPr>
        <w:t>Kritéria hodnocení</w:t>
      </w:r>
    </w:p>
    <w:p>
      <w:pPr>
        <w:pStyle w:val="P26"/>
        <w:framePr w:w="3918" w:h="376" w:hRule="exact" w:wrap="none" w:vAnchor="page" w:hAnchor="margin" w:x="6803" w:y="13155"/>
        <w:rPr>
          <w:rStyle w:val="C3"/>
          <w:rtl w:val="0"/>
        </w:rPr>
      </w:pPr>
    </w:p>
    <w:p>
      <w:pPr>
        <w:pStyle w:val="P27"/>
        <w:framePr w:w="3836" w:h="249" w:hRule="exact" w:wrap="none" w:vAnchor="page" w:hAnchor="margin" w:x="6859" w:y="13226"/>
        <w:rPr>
          <w:rStyle w:val="C20"/>
          <w:rtl w:val="0"/>
        </w:rPr>
      </w:pPr>
      <w:r>
        <w:rPr>
          <w:rStyle w:val="C20"/>
          <w:rtl w:val="0"/>
        </w:rPr>
        <w:t>Způsoby ověření</w:t>
      </w:r>
    </w:p>
    <w:p>
      <w:pPr>
        <w:pStyle w:val="P12"/>
        <w:framePr w:w="6710" w:h="376" w:hRule="exact" w:wrap="none" w:vAnchor="page" w:hAnchor="margin" w:x="45" w:y="13531"/>
        <w:rPr>
          <w:rStyle w:val="C3"/>
          <w:rtl w:val="0"/>
        </w:rPr>
      </w:pPr>
    </w:p>
    <w:p>
      <w:pPr>
        <w:pStyle w:val="P13"/>
        <w:framePr w:w="6658" w:h="249" w:hRule="exact" w:wrap="none" w:vAnchor="page" w:hAnchor="margin" w:x="71" w:y="13587"/>
        <w:rPr>
          <w:rStyle w:val="C11"/>
          <w:rtl w:val="0"/>
        </w:rPr>
      </w:pPr>
      <w:r>
        <w:rPr>
          <w:rStyle w:val="C11"/>
          <w:rtl w:val="0"/>
        </w:rPr>
        <w:t>a) Vyhledat a popsat tři konkrétní příklady léčivých látek</w:t>
      </w:r>
    </w:p>
    <w:p>
      <w:pPr>
        <w:pStyle w:val="P28"/>
        <w:framePr w:w="3921" w:h="376" w:hRule="exact" w:wrap="none" w:vAnchor="page" w:hAnchor="margin" w:x="6800" w:y="13531"/>
        <w:rPr>
          <w:rStyle w:val="C3"/>
          <w:rtl w:val="0"/>
        </w:rPr>
      </w:pPr>
    </w:p>
    <w:p>
      <w:pPr>
        <w:pStyle w:val="P29"/>
        <w:framePr w:w="3839" w:h="249" w:hRule="exact" w:wrap="none" w:vAnchor="page" w:hAnchor="margin" w:x="6856" w:y="13587"/>
        <w:rPr>
          <w:rStyle w:val="C21"/>
          <w:rtl w:val="0"/>
        </w:rPr>
      </w:pPr>
      <w:r>
        <w:rPr>
          <w:rStyle w:val="C21"/>
          <w:rtl w:val="0"/>
        </w:rPr>
        <w:t>Praktické předvedení a ústní ověření</w:t>
      </w:r>
    </w:p>
    <w:p>
      <w:pPr>
        <w:pStyle w:val="P16"/>
        <w:framePr w:w="6710" w:h="607" w:hRule="exact" w:wrap="none" w:vAnchor="page" w:hAnchor="margin" w:x="45" w:y="13907"/>
        <w:rPr>
          <w:rStyle w:val="C3"/>
          <w:rtl w:val="0"/>
        </w:rPr>
      </w:pPr>
    </w:p>
    <w:p>
      <w:pPr>
        <w:pStyle w:val="P17"/>
        <w:framePr w:w="6658" w:h="480" w:hRule="exact" w:wrap="none" w:vAnchor="page" w:hAnchor="margin" w:x="71" w:y="13963"/>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13907"/>
        <w:rPr>
          <w:rStyle w:val="C3"/>
          <w:rtl w:val="0"/>
        </w:rPr>
      </w:pPr>
    </w:p>
    <w:p>
      <w:pPr>
        <w:pStyle w:val="P31"/>
        <w:framePr w:w="3839" w:h="480" w:hRule="exact" w:wrap="none" w:vAnchor="page" w:hAnchor="margin" w:x="6856" w:y="13963"/>
        <w:rPr>
          <w:rStyle w:val="C22"/>
          <w:rtl w:val="0"/>
        </w:rPr>
      </w:pPr>
      <w:r>
        <w:rPr>
          <w:rStyle w:val="C22"/>
          <w:rtl w:val="0"/>
        </w:rPr>
        <w:t>Písemné ověření</w:t>
      </w:r>
    </w:p>
    <w:p>
      <w:pPr>
        <w:pStyle w:val="P12"/>
        <w:framePr w:w="6710" w:h="376" w:hRule="exact" w:wrap="none" w:vAnchor="page" w:hAnchor="margin" w:x="45" w:y="14514"/>
        <w:rPr>
          <w:rStyle w:val="C3"/>
          <w:rtl w:val="0"/>
        </w:rPr>
      </w:pPr>
    </w:p>
    <w:p>
      <w:pPr>
        <w:pStyle w:val="P13"/>
        <w:framePr w:w="6658" w:h="249" w:hRule="exact" w:wrap="none" w:vAnchor="page" w:hAnchor="margin" w:x="71" w:y="14570"/>
        <w:rPr>
          <w:rStyle w:val="C11"/>
          <w:rtl w:val="0"/>
        </w:rPr>
      </w:pPr>
      <w:r>
        <w:rPr>
          <w:rStyle w:val="C11"/>
          <w:rtl w:val="0"/>
        </w:rPr>
        <w:t>c) Vysvětlit principy ochrany životního prostředí při práci s léčivými látkami</w:t>
      </w:r>
    </w:p>
    <w:p>
      <w:pPr>
        <w:pStyle w:val="P28"/>
        <w:framePr w:w="3921" w:h="376" w:hRule="exact" w:wrap="none" w:vAnchor="page" w:hAnchor="margin" w:x="6800" w:y="14514"/>
        <w:rPr>
          <w:rStyle w:val="C3"/>
          <w:rtl w:val="0"/>
        </w:rPr>
      </w:pPr>
    </w:p>
    <w:p>
      <w:pPr>
        <w:pStyle w:val="P29"/>
        <w:framePr w:w="3839" w:h="249" w:hRule="exact" w:wrap="none" w:vAnchor="page" w:hAnchor="margin" w:x="6856" w:y="14570"/>
        <w:rPr>
          <w:rStyle w:val="C21"/>
          <w:rtl w:val="0"/>
        </w:rPr>
      </w:pPr>
      <w:r>
        <w:rPr>
          <w:rStyle w:val="C21"/>
          <w:rtl w:val="0"/>
        </w:rPr>
        <w:t>Písemné ověření</w:t>
      </w:r>
    </w:p>
    <w:p>
      <w:pPr>
        <w:pStyle w:val="P32"/>
        <w:framePr w:w="10710" w:h="248" w:hRule="exact" w:wrap="none" w:vAnchor="page" w:hAnchor="margin" w:x="28" w:y="15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 chemicko-farmaceutická mistrová, 28.9.2026 14:50:53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hygienických zásad ve farmaceutické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sanitace, dezinfekce, desinsekce a deratizace a vysvětlit principy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osobní hygieny ve farmaceutické výrobě - hygienické návyky, hygienický řád, zdravotní stav pracovníků, oblékání pracovníků podle předepsané třídy čistoty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postupy dezinfekce a sanitace čistých prostor podle předepsané třídy čistoty a jejích parametrů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důvody a principy mikrobiologického monitoringu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Aseptická práce a sterilizace ve výrobě sterilních léčivých přípravků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princip sterilizace a uvést minimálně tři nejpoužívanější typy a jejich konkrétní využití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Písemné a 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Vysvětlit princip sterilizace filtrací při přípravě injekčních roztoků</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Popsat zásady provádění simulačních testů</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Písemné a ústní ověření</w:t>
      </w:r>
    </w:p>
    <w:p>
      <w:pPr>
        <w:pStyle w:val="P16"/>
        <w:framePr w:w="6710" w:h="831" w:hRule="exact" w:wrap="none" w:vAnchor="page" w:hAnchor="margin" w:x="45" w:y="8115"/>
        <w:rPr>
          <w:rStyle w:val="C3"/>
          <w:rtl w:val="0"/>
        </w:rPr>
      </w:pPr>
    </w:p>
    <w:p>
      <w:pPr>
        <w:pStyle w:val="P17"/>
        <w:framePr w:w="6658" w:h="704" w:hRule="exact" w:wrap="none" w:vAnchor="page" w:hAnchor="margin" w:x="71" w:y="8171"/>
        <w:rPr>
          <w:rStyle w:val="C13"/>
          <w:rtl w:val="0"/>
        </w:rPr>
      </w:pPr>
      <w:r>
        <w:rPr>
          <w:rStyle w:val="C13"/>
          <w:rtl w:val="0"/>
        </w:rPr>
        <w:t>d) Uvést zásady přípravy na aseptickou práci, předvést její realizaci a způsoby chování v definovaných čistých prostorech pro výrobu sterilních léčivých přípravků</w:t>
      </w:r>
    </w:p>
    <w:p>
      <w:pPr>
        <w:pStyle w:val="P30"/>
        <w:framePr w:w="3921" w:h="831" w:hRule="exact" w:wrap="none" w:vAnchor="page" w:hAnchor="margin" w:x="6800" w:y="8115"/>
        <w:rPr>
          <w:rStyle w:val="C3"/>
          <w:rtl w:val="0"/>
        </w:rPr>
      </w:pPr>
    </w:p>
    <w:p>
      <w:pPr>
        <w:pStyle w:val="P31"/>
        <w:framePr w:w="3839" w:h="704" w:hRule="exact" w:wrap="none" w:vAnchor="page" w:hAnchor="margin" w:x="6856" w:y="8171"/>
        <w:rPr>
          <w:rStyle w:val="C22"/>
          <w:rtl w:val="0"/>
        </w:rPr>
      </w:pPr>
      <w:r>
        <w:rPr>
          <w:rStyle w:val="C22"/>
          <w:rtl w:val="0"/>
        </w:rPr>
        <w:t>Praktické předvedení a ústní ověření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e) Vysvětlit pojem biozátěž ve výrobě</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Písemné a ústní ověření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f) Popsat stručně přípravu a skladování vody na injekci</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Písemné a 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340" w:hRule="exact" w:wrap="none" w:vAnchor="page" w:hAnchor="margin" w:x="28" w:y="10247"/>
        <w:rPr>
          <w:rStyle w:val="C18"/>
          <w:rtl w:val="0"/>
        </w:rPr>
      </w:pPr>
      <w:r>
        <w:rPr>
          <w:rStyle w:val="C18"/>
          <w:rtl w:val="0"/>
        </w:rPr>
        <w:t>Výroba nesterilních léčivých přípravků</w:t>
      </w:r>
    </w:p>
    <w:p>
      <w:pPr>
        <w:pStyle w:val="P24"/>
        <w:framePr w:w="6713" w:h="376" w:hRule="exact" w:wrap="none" w:vAnchor="page" w:hAnchor="margin" w:x="45" w:y="10686"/>
        <w:rPr>
          <w:rStyle w:val="C3"/>
          <w:rtl w:val="0"/>
        </w:rPr>
      </w:pPr>
    </w:p>
    <w:p>
      <w:pPr>
        <w:pStyle w:val="P25"/>
        <w:framePr w:w="6661" w:h="249" w:hRule="exact" w:wrap="none" w:vAnchor="page" w:hAnchor="margin" w:x="71" w:y="10757"/>
        <w:rPr>
          <w:rStyle w:val="C19"/>
          <w:rtl w:val="0"/>
        </w:rPr>
      </w:pPr>
      <w:r>
        <w:rPr>
          <w:rStyle w:val="C19"/>
          <w:rtl w:val="0"/>
        </w:rPr>
        <w:t>Kritéria hodnocení</w:t>
      </w:r>
    </w:p>
    <w:p>
      <w:pPr>
        <w:pStyle w:val="P26"/>
        <w:framePr w:w="3918" w:h="376" w:hRule="exact" w:wrap="none" w:vAnchor="page" w:hAnchor="margin" w:x="6803" w:y="10686"/>
        <w:rPr>
          <w:rStyle w:val="C3"/>
          <w:rtl w:val="0"/>
        </w:rPr>
      </w:pPr>
    </w:p>
    <w:p>
      <w:pPr>
        <w:pStyle w:val="P27"/>
        <w:framePr w:w="3836" w:h="249" w:hRule="exact" w:wrap="none" w:vAnchor="page" w:hAnchor="margin" w:x="6859" w:y="10757"/>
        <w:rPr>
          <w:rStyle w:val="C20"/>
          <w:rtl w:val="0"/>
        </w:rPr>
      </w:pPr>
      <w:r>
        <w:rPr>
          <w:rStyle w:val="C20"/>
          <w:rtl w:val="0"/>
        </w:rPr>
        <w:t>Způsoby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a) Popsat druhy základních nesterilních forem léčivých přípravků – pevné, tekuté, polotuhé formy</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Písemné ověření</w:t>
      </w:r>
    </w:p>
    <w:p>
      <w:pPr>
        <w:pStyle w:val="P16"/>
        <w:framePr w:w="6710" w:h="607" w:hRule="exact" w:wrap="none" w:vAnchor="page" w:hAnchor="margin" w:x="45" w:y="11670"/>
        <w:rPr>
          <w:rStyle w:val="C3"/>
          <w:rtl w:val="0"/>
        </w:rPr>
      </w:pPr>
    </w:p>
    <w:p>
      <w:pPr>
        <w:pStyle w:val="P17"/>
        <w:framePr w:w="6658" w:h="480" w:hRule="exact" w:wrap="none" w:vAnchor="page" w:hAnchor="margin" w:x="71" w:y="11726"/>
        <w:rPr>
          <w:rStyle w:val="C13"/>
          <w:rtl w:val="0"/>
        </w:rPr>
      </w:pPr>
      <w:r>
        <w:rPr>
          <w:rStyle w:val="C13"/>
          <w:rtl w:val="0"/>
        </w:rPr>
        <w:t>b) Vysvětlit hlavní rozdíly manipulace s materiálem a otevřenou lékovou formou ve sterilní a nesterilní výrobě</w:t>
      </w:r>
    </w:p>
    <w:p>
      <w:pPr>
        <w:pStyle w:val="P30"/>
        <w:framePr w:w="3921" w:h="607" w:hRule="exact" w:wrap="none" w:vAnchor="page" w:hAnchor="margin" w:x="6800" w:y="11670"/>
        <w:rPr>
          <w:rStyle w:val="C3"/>
          <w:rtl w:val="0"/>
        </w:rPr>
      </w:pPr>
    </w:p>
    <w:p>
      <w:pPr>
        <w:pStyle w:val="P31"/>
        <w:framePr w:w="3839" w:h="480" w:hRule="exact" w:wrap="none" w:vAnchor="page" w:hAnchor="margin" w:x="6856" w:y="11726"/>
        <w:rPr>
          <w:rStyle w:val="C22"/>
          <w:rtl w:val="0"/>
        </w:rPr>
      </w:pPr>
      <w:r>
        <w:rPr>
          <w:rStyle w:val="C22"/>
          <w:rtl w:val="0"/>
        </w:rPr>
        <w:t>Ústní ověření</w:t>
      </w:r>
    </w:p>
    <w:p>
      <w:pPr>
        <w:pStyle w:val="P12"/>
        <w:framePr w:w="6710" w:h="607" w:hRule="exact" w:wrap="none" w:vAnchor="page" w:hAnchor="margin" w:x="45" w:y="12276"/>
        <w:rPr>
          <w:rStyle w:val="C3"/>
          <w:rtl w:val="0"/>
        </w:rPr>
      </w:pPr>
    </w:p>
    <w:p>
      <w:pPr>
        <w:pStyle w:val="P13"/>
        <w:framePr w:w="6658" w:h="480" w:hRule="exact" w:wrap="none" w:vAnchor="page" w:hAnchor="margin" w:x="71" w:y="12332"/>
        <w:rPr>
          <w:rStyle w:val="C11"/>
          <w:rtl w:val="0"/>
        </w:rPr>
      </w:pPr>
      <w:r>
        <w:rPr>
          <w:rStyle w:val="C11"/>
          <w:rtl w:val="0"/>
        </w:rPr>
        <w:t>c) Vysvětlit postup přebírání materiálu ze skladu do výroby podle vzorků předložené dokumentace</w:t>
      </w:r>
    </w:p>
    <w:p>
      <w:pPr>
        <w:pStyle w:val="P28"/>
        <w:framePr w:w="3921" w:h="607" w:hRule="exact" w:wrap="none" w:vAnchor="page" w:hAnchor="margin" w:x="6800" w:y="12276"/>
        <w:rPr>
          <w:rStyle w:val="C3"/>
          <w:rtl w:val="0"/>
        </w:rPr>
      </w:pPr>
    </w:p>
    <w:p>
      <w:pPr>
        <w:pStyle w:val="P29"/>
        <w:framePr w:w="3839" w:h="480" w:hRule="exact" w:wrap="none" w:vAnchor="page" w:hAnchor="margin" w:x="6856" w:y="12332"/>
        <w:rPr>
          <w:rStyle w:val="C21"/>
          <w:rtl w:val="0"/>
        </w:rPr>
      </w:pPr>
      <w:r>
        <w:rPr>
          <w:rStyle w:val="C21"/>
          <w:rtl w:val="0"/>
        </w:rPr>
        <w:t>Praktické předvedení a ústní ověření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d) Popsat stručně přípravu a skladování čištěné vody</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Písemné a 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 chemicko-farmaceutická mistrová, 28.9.2026 14:50:53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předpisovou a záznamovou dokumentací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pojmy řízená předpisová a záznamová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tvorbu a použití SOP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 xml:space="preserve">c) Zkontrolovat výrobní příkaz a šaržovou záznamovou dokumentaci výrobního procesu vč.  elektronických záznamů na předložených vzorech dokumentace</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Vysvětlit pojmy validační protokol a validační zpráva</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Vyplnit dvě předložené vzorové záznamové dokumentace</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Orientace v základech logistiky v chemicko-farmaceutické výrobě</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607" w:hRule="exact" w:wrap="none" w:vAnchor="page" w:hAnchor="margin" w:x="45" w:y="6670"/>
        <w:rPr>
          <w:rStyle w:val="C3"/>
          <w:rtl w:val="0"/>
        </w:rPr>
      </w:pPr>
    </w:p>
    <w:p>
      <w:pPr>
        <w:pStyle w:val="P13"/>
        <w:framePr w:w="6658" w:h="480" w:hRule="exact" w:wrap="none" w:vAnchor="page" w:hAnchor="margin" w:x="71" w:y="6726"/>
        <w:rPr>
          <w:rStyle w:val="C11"/>
          <w:rtl w:val="0"/>
        </w:rPr>
      </w:pPr>
      <w:r>
        <w:rPr>
          <w:rStyle w:val="C11"/>
          <w:rtl w:val="0"/>
        </w:rPr>
        <w:t>a) Vysvětlit tok materiálu od výrobce přes dodavatele do chemicko-farmaceutického skladu</w:t>
      </w:r>
    </w:p>
    <w:p>
      <w:pPr>
        <w:pStyle w:val="P28"/>
        <w:framePr w:w="3921" w:h="607" w:hRule="exact" w:wrap="none" w:vAnchor="page" w:hAnchor="margin" w:x="6800" w:y="6670"/>
        <w:rPr>
          <w:rStyle w:val="C3"/>
          <w:rtl w:val="0"/>
        </w:rPr>
      </w:pPr>
    </w:p>
    <w:p>
      <w:pPr>
        <w:pStyle w:val="P29"/>
        <w:framePr w:w="3839" w:h="480" w:hRule="exact" w:wrap="none" w:vAnchor="page" w:hAnchor="margin" w:x="6856" w:y="6726"/>
        <w:rPr>
          <w:rStyle w:val="C21"/>
          <w:rtl w:val="0"/>
        </w:rPr>
      </w:pPr>
      <w:r>
        <w:rPr>
          <w:rStyle w:val="C21"/>
          <w:rtl w:val="0"/>
        </w:rPr>
        <w:t>Písemné a 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Vysvětlit principy převzetí materiálu do skladu od dodavatele včetně odběru vzorků</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Demonstrovat navažování materiálu (100 - 500 g) dle SOP</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d) Vysvětlit na výrobním příkazu (příkazech) postup přípravy výrobní směny</w:t>
      </w:r>
    </w:p>
    <w:p>
      <w:pPr>
        <w:pStyle w:val="P30"/>
        <w:framePr w:w="3921" w:h="376" w:hRule="exact" w:wrap="none" w:vAnchor="page" w:hAnchor="margin" w:x="6800" w:y="8260"/>
        <w:rPr>
          <w:rStyle w:val="C3"/>
          <w:rtl w:val="0"/>
        </w:rPr>
      </w:pPr>
    </w:p>
    <w:p>
      <w:pPr>
        <w:pStyle w:val="P31"/>
        <w:framePr w:w="3839" w:h="249" w:hRule="exact" w:wrap="none" w:vAnchor="page" w:hAnchor="margin" w:x="6856" w:y="8316"/>
        <w:rPr>
          <w:rStyle w:val="C22"/>
          <w:rtl w:val="0"/>
        </w:rPr>
      </w:pPr>
      <w:r>
        <w:rPr>
          <w:rStyle w:val="C22"/>
          <w:rtl w:val="0"/>
        </w:rPr>
        <w:t>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Provádění ochrany produktu ve výrobním procesu</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607" w:hRule="exact" w:wrap="none" w:vAnchor="page" w:hAnchor="margin" w:x="45" w:y="10001"/>
        <w:rPr>
          <w:rStyle w:val="C3"/>
          <w:rtl w:val="0"/>
        </w:rPr>
      </w:pPr>
    </w:p>
    <w:p>
      <w:pPr>
        <w:pStyle w:val="P13"/>
        <w:framePr w:w="6658" w:h="480" w:hRule="exact" w:wrap="none" w:vAnchor="page" w:hAnchor="margin" w:x="71" w:y="10057"/>
        <w:rPr>
          <w:rStyle w:val="C11"/>
          <w:rtl w:val="0"/>
        </w:rPr>
      </w:pPr>
      <w:r>
        <w:rPr>
          <w:rStyle w:val="C11"/>
          <w:rtl w:val="0"/>
        </w:rPr>
        <w:t>a) Uvést základní principy kontroly výrobního zařízení před zahájením výroby šarže výrobku</w:t>
      </w:r>
    </w:p>
    <w:p>
      <w:pPr>
        <w:pStyle w:val="P28"/>
        <w:framePr w:w="3921" w:h="607" w:hRule="exact" w:wrap="none" w:vAnchor="page" w:hAnchor="margin" w:x="6800" w:y="10001"/>
        <w:rPr>
          <w:rStyle w:val="C3"/>
          <w:rtl w:val="0"/>
        </w:rPr>
      </w:pPr>
    </w:p>
    <w:p>
      <w:pPr>
        <w:pStyle w:val="P29"/>
        <w:framePr w:w="3839" w:h="480" w:hRule="exact" w:wrap="none" w:vAnchor="page" w:hAnchor="margin" w:x="6856" w:y="10057"/>
        <w:rPr>
          <w:rStyle w:val="C21"/>
          <w:rtl w:val="0"/>
        </w:rPr>
      </w:pPr>
      <w:r>
        <w:rPr>
          <w:rStyle w:val="C21"/>
          <w:rtl w:val="0"/>
        </w:rPr>
        <w:t>Písemné a ústní ověření</w:t>
      </w:r>
    </w:p>
    <w:p>
      <w:pPr>
        <w:pStyle w:val="P16"/>
        <w:framePr w:w="6710" w:h="607" w:hRule="exact" w:wrap="none" w:vAnchor="page" w:hAnchor="margin" w:x="45" w:y="10608"/>
        <w:rPr>
          <w:rStyle w:val="C3"/>
          <w:rtl w:val="0"/>
        </w:rPr>
      </w:pPr>
    </w:p>
    <w:p>
      <w:pPr>
        <w:pStyle w:val="P17"/>
        <w:framePr w:w="6658" w:h="480" w:hRule="exact" w:wrap="none" w:vAnchor="page" w:hAnchor="margin" w:x="71" w:y="10664"/>
        <w:rPr>
          <w:rStyle w:val="C13"/>
          <w:rtl w:val="0"/>
        </w:rPr>
      </w:pPr>
      <w:r>
        <w:rPr>
          <w:rStyle w:val="C13"/>
          <w:rtl w:val="0"/>
        </w:rPr>
        <w:t xml:space="preserve">b) Demonstrovat na záznamu výroby (operačním listu) způsob provádění bilance materiálu  po ukončení výroby šarže výrobku</w:t>
      </w:r>
    </w:p>
    <w:p>
      <w:pPr>
        <w:pStyle w:val="P30"/>
        <w:framePr w:w="3921" w:h="607" w:hRule="exact" w:wrap="none" w:vAnchor="page" w:hAnchor="margin" w:x="6800" w:y="10608"/>
        <w:rPr>
          <w:rStyle w:val="C3"/>
          <w:rtl w:val="0"/>
        </w:rPr>
      </w:pPr>
    </w:p>
    <w:p>
      <w:pPr>
        <w:pStyle w:val="P31"/>
        <w:framePr w:w="3839" w:h="480" w:hRule="exact" w:wrap="none" w:vAnchor="page" w:hAnchor="margin" w:x="6856" w:y="10664"/>
        <w:rPr>
          <w:rStyle w:val="C22"/>
          <w:rtl w:val="0"/>
        </w:rPr>
      </w:pPr>
      <w:r>
        <w:rPr>
          <w:rStyle w:val="C22"/>
          <w:rtl w:val="0"/>
        </w:rPr>
        <w:t>Praktické předvedení a ústní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c) Vysvětlit možné příčiny vzniku křížové kontaminace ve výrobním procesu</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Ústní ověření</w:t>
      </w:r>
    </w:p>
    <w:p>
      <w:pPr>
        <w:pStyle w:val="P32"/>
        <w:framePr w:w="10710" w:h="248" w:hRule="exact" w:wrap="none" w:vAnchor="page" w:hAnchor="margin" w:x="28" w:y="11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 chemicko-farmaceutická mistrová, 28.9.2026 14:50:53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Operativní řešení organizačních a provozních problémů ve svěřeném úseku chemicko-farmaceutické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na příkladu technického problému (např. výpadek elektrického proudu, výpadek vzduchotechniky) postup neplánovaného zastavení výroby a provedení opatření k zamezení vzniku škody na výrobku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Vysvětlit důvody hodnocení opravy výrobního zařízení jako kritické opravy</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Demonstrovat na příkladu výpadku řídícího systému vah dokončení procesu (např. váhový systém)</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Vysvětlit zásady řízení odchylek od operačního listu</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Vysvětlit zásady změnového řízení výrobního procesu</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Ústní ověření</w:t>
      </w:r>
    </w:p>
    <w:p>
      <w:pPr>
        <w:pStyle w:val="P32"/>
        <w:framePr w:w="10710" w:h="248" w:hRule="exact" w:wrap="none" w:vAnchor="page" w:hAnchor="margin" w:x="28" w:y="5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 chemicko-farmaceutická mistrová, 28.9.2026 14:50:53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http://katalog.nsp.cz/zdravotniPodminky.aspx?id_jp=103040).</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se zadávají souborné úlohy, které prokazují aplikační schopnost, znalost a dovednost v oboru.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ústní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vlastními slovy vysvětlí, popíše, definuje prvky zadané v kritériích hodnocení a svůj ústní projev může doplnit o náčrt, kresbu apod.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vysvětlí, popíše, definuje prvky zadané v kritériích hodnocení, případně doplní náčrtem (náčrt toku) nebo popsanou kresbou.</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a detaily doplní ústně.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praktické předvedení a ústní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předvede simulaci procesu za pomoci pomůcek a měřicích zařízení a jejich obsluhu po přečtení předloženého vzoru standardního operačního postupu. Ověření proběhne ve vhodných laboratorních prostorách. Ústně popíše, co provádí a zdůvodní postup. Provedené kroky simulovaného procesu zapíše do předloženého vzoru záznamové dokumentace. </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271"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mistr / chemicko-farmaceutická mistrová, 28.9.2026 14:50:53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nebo farmaceutickém nebo biologickém oboru a alespoň 5 let odborné praxe v oblasti chemie nebo farmacie.</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nebo biologickém oboru a alespoň 5 let odborné praxe v oblasti chemie nebo farmacie.</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nebo biologickém oboru a alespoň 5 let odborné praxe v oblasti v oblasti chemie nebo farmacie nebo ve funkci učitele odborných předmětů zaměřených na chemii nebo farmaciii.</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28-111-M Chemicko-farmaceutický mistr / chemicko-farmaceutická mistrová a střední vzdělání s maturitní zkouškou a alespoň 5 let odborné praxe v oblasti chemie nebo farmacie.</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mistr / chemicko-farmaceutická mistrová, 28.9.2026 14:50:53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předkládá autorizujícímu orgánu soubor zadání pro ověřování jednotlivých kompetencí uvedených v hodnoticím standardu spolu se seznamem potřebného vybavení pro jednotlivá zadání.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zázemí: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PC s příslušným softwarem, přístupem na internet, tiskárnou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•chemická laboratoř, která odpovídá platným normám BOZP a splňuje požadavky hygieny práce a je vybavena těmito přístroji: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laboratorní vybavení</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•analytické a technické váhy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•pH-metr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předpisové dokumentace vč. vzorů vyplněné záznamové dokumentace (výrobní příkaz, šaržová záznamová dokumentace, elektronické záznamy)</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•schéma výrobních zařízení (míchací zařízení)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•oděv pro práci ve sterilních podmínkách případně grafické/fotografické znázornění oděvu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obalového materiálu léčivých přípravků</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•příklady kvalifikačních dokumentů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 záznamu výroby – operačního listu</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komerčně dostupných léků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9546"/>
        <w:rPr>
          <w:rStyle w:val="C3"/>
          <w:rtl w:val="0"/>
        </w:rPr>
      </w:pPr>
    </w:p>
    <w:p>
      <w:pPr>
        <w:pStyle w:val="P35"/>
        <w:framePr w:w="10710" w:h="340" w:hRule="exact" w:wrap="none" w:vAnchor="page" w:hAnchor="margin" w:x="28" w:y="9546"/>
        <w:rPr>
          <w:rStyle w:val="C25"/>
          <w:rtl w:val="0"/>
        </w:rPr>
      </w:pPr>
      <w:r>
        <w:rPr>
          <w:rStyle w:val="C25"/>
          <w:rtl w:val="0"/>
        </w:rPr>
        <w:t>Doba přípravy na zkoušku</w:t>
      </w:r>
    </w:p>
    <w:p>
      <w:pPr>
        <w:keepNext w:val="0"/>
        <w:keepLines w:val="0"/>
        <w:framePr w:w="10766" w:h="806" w:hRule="exact" w:wrap="none" w:vAnchor="page" w:hAnchor="margin" w:x="0" w:y="98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0919"/>
        <w:rPr>
          <w:rStyle w:val="C3"/>
          <w:rtl w:val="0"/>
        </w:rPr>
      </w:pPr>
    </w:p>
    <w:p>
      <w:pPr>
        <w:pStyle w:val="P35"/>
        <w:framePr w:w="10710" w:h="340" w:hRule="exact" w:wrap="none" w:vAnchor="page" w:hAnchor="margin" w:x="28" w:y="10919"/>
        <w:rPr>
          <w:rStyle w:val="C25"/>
          <w:rtl w:val="0"/>
        </w:rPr>
      </w:pPr>
      <w:r>
        <w:rPr>
          <w:rStyle w:val="C25"/>
          <w:rtl w:val="0"/>
        </w:rPr>
        <w:t>Doba pro vykonání zkoušky</w:t>
      </w:r>
    </w:p>
    <w:p>
      <w:pPr>
        <w:keepNext w:val="0"/>
        <w:keepLines w:val="0"/>
        <w:framePr w:w="10766" w:h="1036" w:hRule="exact" w:wrap="none" w:vAnchor="page" w:hAnchor="margin" w:x="0" w:y="11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Chemicko-farmaceutický mistr / chemicko-farmaceutická mistrová, 28.9.2026 14:50:53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 k.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 a. s., Jesenice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mistr / chemicko-farmaceutická mistrová, 28.9.2026 14:50:53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96DD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4BCB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992B7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