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5D40B0" Type="http://schemas.openxmlformats.org/officeDocument/2006/relationships/officeDocument" Target="/word/document.xml" /><Relationship Id="coreR685D40B0" Type="http://schemas.openxmlformats.org/package/2006/relationships/metadata/core-properties" Target="/docProps/core.xml" /><Relationship Id="customR685D40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vodárenský technik / samostatná vodárenská technička technicko-provozního reportingu (kód: 36-178-R)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legislativním rámci technicko-provozního reportingu ve vodním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soustavě adresátů technicko-provozního reportingu ve vodním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objektové skladbě vodárenských a kanalizačních systémů v technicko-provozním reportingu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údajů technicko-provozního reportingu ve vodním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databáze údajů pro zpracování technicko-provozního reportingu ve vodním hospodářství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vodoprávní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reportů technicko-provozního reportingu ve vodním hospodářství pro orgány státní správy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technicko-provozního reportingu, 20.10.2026 13:02:58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legislativním rámci technicko-provozního reportingu ve vodním hospodářství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i) - Orientovat se v konkrétním povolení k vypouštění odpadních vod do vod povrchových nebo podzemních a povolení k odběru podzemní nebo povrchové vody - AOs připraví vybraná povolení, uchazeč popíše jejich součásti ve vztahu k povinnostem provozovatele a reportovaným údajům.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soustavě adresátů technicko-provozního reportingu ve vodním hospodářstv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í - kriterium d) - Připravit písemnost s předáním reportu orgánům státní správy - AOs připraví vybrané hlášení, uchazeč vyhotoví průvodní dopis k danému hlášení, vysvětlí, jakým způsobem by provedl odeslání.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objektové skladbě vodárenských a kanalizačních systémů v technicko-provozním reportingu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Aplikovat principy hmotnostní bilance ve zpracování výkazů o výrobě vody a čištění odpadních vod - AOs připraví schéma vodárenského nebo kanalizačního systému vč. údajů o průtocích, uchazeč analyzuje tyto údaje a vyhodnotí základní ukazatele výroby vody a čištění odpadních vod pro připravenou modelovou situaci.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údajů technicko-provozního reportingu ve vodním hospodářství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- e) - Analyzovat vztahy mezi základními veličinami reportů pro vnitřní potřeby provozovatele, analyzovat poměrové ukazatele vůči běžně dosahovaným hodnotám (benchmark) a z těchto analýz vyvodit návrhy pro další postup provozovatele - AOs připraví sadu poměrových ukazatelů vč. benchmarku, uchazeč provede rozbor těchto údajů a sestaví modelové doporučení dalšího postupu.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databáze údajů pro zpracování technicko-provozního reportingu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f - Analyzovat přehled výsledků z laboratorního informačního systému - AOs připraví výstup výsledků z laboratorního informačního systému vč. limitovaných ukazatelů, uchazeč provede rozbor těchto údajů z hlediska plnění limitů a poplatkových povinností.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vodoprávní dokumentace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- f) - Na základě evidence povolení a řádů navrhnout postup při vyřizování prodloužení a změn těchto povolení a řádů - AOs připraví evidenci vodoprávních povolení a řádů a modelovou situaci (např. končící povolení, plánované napojení dalších zdrojů znečištění, rozšíření vodovodní nebo kanalizační sítě), uchazeč navrhne řešení ve formě úprav povolení a řádů.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reportů technicko-provozního reportingu ve vodním hospodářství pro orgány státní správy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Zpracování hlášení podle kritérií a) - f) - AOs připraví údaje potřebné pro zpracování hlášení a příslušné formuláře v papírové nebo elektronické podobě, uchazeč vyhotoví hlášení podle připravených podkladů.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ke kvalitě výstupů a dodržování platných norem. Přitom je nutno posuzovat nejen dosažený výsledek, ale i samostatnost při rozhodování o nejvhodnějším postupu řešení zadaného úkolu podle daných podmínek.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technicko-provozního reportingu, 20.10.2026 13:02:58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technicko-provozního reportingu, 20.10.2026 13:02:58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