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D39C1D" Type="http://schemas.openxmlformats.org/officeDocument/2006/relationships/officeDocument" Target="/word/document.xml" /><Relationship Id="coreR54D39C1D" Type="http://schemas.openxmlformats.org/package/2006/relationships/metadata/core-properties" Target="/docProps/core.xml" /><Relationship Id="customR54D39C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Vodárenský specialista / vodárenská specialistka telemetrie a automatizace (kód: 36-179-T)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automatizaci a telemetrii ve vodárenství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legislativě týkající se telemetrie a automatizace ve vodárenství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Metodické řízení koncepce zavádění a rozvoje telemetrie a automatizace vodárenského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Metodické řízení činností diagnostiky a nastavování procesní instrumentace ve vodárenství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Metodické řízení činností diagnostiky a nastavování automatizovaného systému řízení ve vodárenství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Metodické řízení činností diagnostiky a nastavování telemetrického systému ve vodárenství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Plánování a metodické řízení údržby a oprav elektrotechnických systémů automatizace a telemetrie ve vodárenství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Plánování a metodické řízení údržby a oprav prvků systémů automatizovaného řízení a telemetrie ve vodárenství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Hodnocení a řízení rizik BOZP a PO ve vodárenských objektech při práci na elektrickém zařízení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7.5.2026 19:01:54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308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(viz příklady modelových situací níže) ke kompetencím:</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legislativě týkající se telemetrie a automatizace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 Uchazeč dostane potřebné právní předpisy a z nich zpracuje např. do tabulky, jaké právní povinnosti je třeba splnit v dané situaci. Např. při instalaci radiového pojítka se jedná o souhlas SVJ s instalací, splnění podmínek BOZP - informování vlastníků o rizicích, povolení pojítka a jeho vlnových délek apod.</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Metodické řízení koncepce zavádění a rozvoje telemetrie a automatizace vodárenského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zavedení systému dálkových odečtů v residenční čtvrti, kontrola spotřeby vody v průmyslovém areálu, vzdáleného řízení skupinového vodovodu svazku obcí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Metodické řízení činností diagnostiky a nastavování procesní instrumentace ve vodárenství </w:t>
      </w:r>
      <w:r>
        <w:rPr>
          <w:rFonts w:ascii="Arial" w:cs="Arial" w:hAnsi="Arial" w:eastAsia="Arial"/>
          <w:b w:val="0"/>
          <w:i w:val="0"/>
          <w:caps w:val="0"/>
          <w:strike w:val="0"/>
          <w:noProof w:val="0"/>
          <w:vanish w:val="0"/>
          <w:color w:val="auto"/>
          <w:sz w:val="20"/>
          <w:u w:val="none"/>
          <w:shd w:val="clear" w:color="auto" w:fill="auto"/>
          <w:vertAlign w:val="baseline"/>
          <w:lang/>
        </w:rPr>
        <w:t>- kritérium c) – zpracovat metodiku pro diagnostiku a nastavování jednoho z následujících snímačů: snímač tlaku, snímač teploty, senzor pH, senzor konduktivity, senzor koncentrace rozpuštěného kyslíku nebo jiného podobného zařízení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Metodické řízení činností diagnostiky a nastavování telemetrického systému ve vodárenství </w:t>
      </w:r>
      <w:r>
        <w:rPr>
          <w:rFonts w:ascii="Arial" w:cs="Arial" w:hAnsi="Arial" w:eastAsia="Arial"/>
          <w:b w:val="0"/>
          <w:i w:val="0"/>
          <w:caps w:val="0"/>
          <w:strike w:val="0"/>
          <w:noProof w:val="0"/>
          <w:vanish w:val="0"/>
          <w:color w:val="auto"/>
          <w:sz w:val="20"/>
          <w:u w:val="none"/>
          <w:shd w:val="clear" w:color="auto" w:fill="auto"/>
          <w:vertAlign w:val="baseline"/>
          <w:lang/>
        </w:rPr>
        <w:t>kritérium - c) – zpracovat metodiku pro diagnostiku a nastavení jednoho z následujících parametrů telemetrického systému: časová frekvence přenosu dat, zapnutí nebo vypnutí systému, změna adresáta přenášených dat apod., provedení identifikace poruchy podle chybových hlášení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Metodické řízení činností diagnostiky a nastavování automatizovaného systému řízení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-zpracovat metodiku diagnostiky automatizovaného systému řízení pro identifikaci poruchy podle chybových hlášení, zjištění vstupu nepovolané osoby, zjištění požáru. Zpracovat metodiku nastavení parametrů čerpací stanice podle pokynu, popř. další situace</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vybere nějakou z těchto situací a zadá uchazeči zpracování stručné metodiky - např. nastavení čerpací stanice. Je třeba zjistit současné nastavení, cílové nastavení, nastavení na dálku nebo na místě, provedení nastavení, kontrolu apod.</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Plánování a metodické řízení údržby a oprav elektrotechnických systémů automatizace a telemetrie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g) – zpracovat postup tvorby plánů oprav , údržby a periodických revizí pro některý z následujících, systémů – vodojem se senzorem výšky hladiny a tlaku, měřením průtoku a dálkovým přenosem, čerpací stanice se senzorem hladiny a dálkovým ovládáním čerpadel, systém dálkových odečtů v rezidenční čtvrti, systém dálkových odečtů v průmyslovém areálu. - kritérium h) Zpracovat návrh postupu kontrol prováděných provozovatelem při dodavatelském provádění oprav a revizí – zpracovat návrh postupu kontrol prováděných provozovatelem při dodavatelském provádění oprav a revizí pro tyto modelové situace – výměna průtokoměru na vodojemu, oprava přístupového bodu radiové sítě při ztrátě signálu, výměna senzoru výšky hladiny na vodojemu, výměna tlakového senzoru, oprava senzoru pH, který vykazuje dlouhodobou odchylku od laboratorních hodnot, oprava zákaloměru, který vykazuje dlouhodobou odchylku od laboratorních hodnot</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Plánování a metodické řízení údržby a oprav prvků systémů automatizovaného řízení a telemetrie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Zhodnotit stav konkrétního prvku automatizovaného řízení a telemetrie a posoudit možnosti řešení hodnoceného stavu – provést pro jeden z těchto prvků radiomodem, vodoměr se zařízením pro dálkový odečet, požární hlásič, snímač tlaku, snímač teploty, senzor pH, senzor konduktivity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7.5.2026 19:01:54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7.5.2026 19:01:54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