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C3A11" Type="http://schemas.openxmlformats.org/officeDocument/2006/relationships/officeDocument" Target="/word/document.xml" /><Relationship Id="coreR7A8C3A11" Type="http://schemas.openxmlformats.org/package/2006/relationships/metadata/core-properties" Target="/docProps/core.xml" /><Relationship Id="customR7A8C3A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na pánvových pecích (kód: 28-109-H)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tavby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tavby na pánvové peci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28.9.2026 15:54:33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potvzením (odkaz na povolání v NSP - https://nsp.cz/jednotka-prace/tavic-skloviny#zdravotni-zpusobilost).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 odborné kompetence Orientace v technických parametrech pánvových pecí, kritérium a) typ pánvové pece podle konkrétní technologie výroby a místa konání zkoušky.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odborné kompetence Seřizování a obsluha pánvové pece, kritérium b) bude probíhat na počítači, který je součastí měřicí a regulační techniky.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28.9.2026 15:54:33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 na pánvových pecích, 28.9.2026 15:54:33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