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3AE84" Type="http://schemas.openxmlformats.org/officeDocument/2006/relationships/officeDocument" Target="/word/document.xml" /><Relationship Id="coreR50F3AE84" Type="http://schemas.openxmlformats.org/package/2006/relationships/metadata/core-properties" Target="/docProps/core.xml" /><Relationship Id="customR50F3A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Výkupce/výkupkyně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94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Výkupce/výkupkyně druhotných surovin + střední vzdělání s maturitní zkouškou a alespoň 5 let odborné praxe ve firmách zabývajících se recyklací odpadů a druhotných surovin.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Výkupce/výkupkyně druhotných surovin, 20.10.2026 9:49:24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316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05A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6FE4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6A1F4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6B466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