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A9AF9" Type="http://schemas.openxmlformats.org/officeDocument/2006/relationships/officeDocument" Target="/word/document.xml" /><Relationship Id="coreR172A9AF9" Type="http://schemas.openxmlformats.org/package/2006/relationships/metadata/core-properties" Target="/docProps/core.xml" /><Relationship Id="customR172A9A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94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 druhotných surovin + střední vzdělání s maturitní zkouškou a alespoň 5 let odborné praxe ve firmách zabývajících se recyklací odpadů a druhotných surovin.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 druhotných surovin, 2.10.2026 3:51:14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01FC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43FF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4D6B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35028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BD927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