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859DDC" Type="http://schemas.openxmlformats.org/officeDocument/2006/relationships/officeDocument" Target="/word/document.xml" /><Relationship Id="coreR3C859DDC" Type="http://schemas.openxmlformats.org/package/2006/relationships/metadata/core-properties" Target="/docProps/core.xml" /><Relationship Id="customR3C859D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designu pro nové modely v brašnářské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modelů a typů brašnářských výrobků podle typizovaných postupů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modelů a vzorů brašnářských výrobků podle požadavků zákazníka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Konstrukce šablon brašnářských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kvality materiálů používaných v brašnářské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modelů brašnářských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vzhledu brašnářského výrobku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brašnářských výrobků, 18.10.2026 19:33:53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https://www.nsp.cz/jednotka-prace/kozarsky-technik-designer#zdravotni-zpusobilost).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kožedělné výroby.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k dispozici počítač s nainstalovaným kancelářským SW a připojení na internet.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úkolů podle kritérií hodnocení. Při ústním ověřování kritérií hodnocení je třeba sledovat používání odborné terminologie a využívání odborných znalostí.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brašnářských výrobků.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 modely v brašnářské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b) a c) způsob provedení modelu brašnářského výrobku. Autorizovaná osoba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typů brašnářských výrobků podle typizovaných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b), navrhne provedení brašnářského výrobku. 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brašnářských výrobků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 požadavky na vypracování a sestavení technického návrhu brašnářského výrobku. 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Konstrukce šablon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 a b) požadavky na vytvoření šablony a modelu brašnářských výrobku. 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 vzor brašnářského výrobku.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brašnářských výrobků, 18.10.2026 19:33:53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 s. r. o., Valašské Klobouky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brašnářských výrobků, 18.10.2026 19:33:53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