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FC10B" Type="http://schemas.openxmlformats.org/officeDocument/2006/relationships/officeDocument" Target="/word/document.xml" /><Relationship Id="coreR26FC10B" Type="http://schemas.openxmlformats.org/package/2006/relationships/metadata/core-properties" Target="/docProps/core.xml" /><Relationship Id="customR26FC1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výrobu obuvnických kopyt (kód: 32-046-E)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Ošetřování a běžná údržba strojů a zařízení pro výrobu obuvnických kopyt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výrobu a dokončování obuvnických kopyt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postupů práce pracovních operací pro výrobu obuvnických kopyt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polotovarů pro výrobu obuvnických kopyt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Opracování polotovarů pro výrobu obuvnických kopyt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Dohotovení a úprava obuvnických kopyt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Balení a expedice hotových obuvnických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výrobu obuvnických kopyt,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https://www.nsp.cz/jednotka-prace/delnik-v-drevozpracujici-#zdravotni-zpusobilost).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výroby obuvnických kopyt.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obuvnických kopyt.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Ošetřování a běžná údržba strojů a zařízení pro výrobu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postupů práce pracovních operací pro výrobu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Opracování polotovarů pro výrobu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Dohotovení a úprava obuvnických kopyt,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konkrétní pracovní operace na strojích a zařízeních pro výrobu obuvnických kopyt, ke kterým se budou vztahovat zadané úkoly.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 operace, k používaným pracovním postupům a k samostatnosti při řešení úkolů podle jednotlivých kritérií hodnocení.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ústním ověřování kritérií hodnocení je třeba sledovat používání odborné terminologie a využívání odborných znalostí.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výrobu obuvnických kopyt,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Valašské Klobouky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výrobu obuvnických kopyt,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