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5DD5E" Type="http://schemas.openxmlformats.org/officeDocument/2006/relationships/officeDocument" Target="/word/document.xml" /><Relationship Id="coreR7D25DD5E" Type="http://schemas.openxmlformats.org/package/2006/relationships/metadata/core-properties" Target="/docProps/core.xml" /><Relationship Id="customR7D25DD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tiskových zakázek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a seřízení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Dokončení tisku, předání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Kontrola, údržba a čištění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20.10.2026 11:39:19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shodně jako u PK Operátor jedno a vícebarvových digitálních produkčních tiskových strojů -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Ofset, kolorimetrické parametry tisku,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dat,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další normy digitálního tisku v aktuální verzi.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provádění běžných výpočtů.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20.10.2026 11:39:19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MR MEDIA,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tisku, z. s. při ČSVTS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Astron studio CZ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produkčního digitálního tiskového stroje, 20.10.2026 11:39:19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