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648A0E" Type="http://schemas.openxmlformats.org/officeDocument/2006/relationships/officeDocument" Target="/word/document.xml" /><Relationship Id="coreR72648A0E" Type="http://schemas.openxmlformats.org/package/2006/relationships/metadata/core-properties" Target="/docProps/core.xml" /><Relationship Id="customR72648A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Prachoměřič/prachoměřička v dole (kód: 21-084-H)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Zajišťování měření prašnosti, hlučnosti a jiných škodlivin a škodlivých vlivů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protipožární a protivýbuchové prevence objektů a technologických zařízení v báňském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realizace protivýbuchové a protizáparové prevence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kontrol stavu provozní a požární bezpečnosti a hasebních prostředků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Zajišťování měření prašnosti, hlučnosti a jiných škodlivin a škodlivých vlivů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vznik a složení důlního prachu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postup při měření prašnosti (důlního prachu)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přístroje k měření důlního prachu (koniometry, prachoměry a jejich druhy)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Provést měření prašnosti na určeném pracovišti</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Kontrola protipožární a protivýbuchové prevence objektů a technologických zařízení v báňském provozu</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Popsat metodiku měření prašnosti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Uvést hlediska třídění pracovišť z hlediska prašnosti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Vyjmenovat pomůcky potřebné pro odběr vzorků prachu</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d) Odebrat vzorek důlního prachu na určeném místě</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Praktické předvedení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Kontrola realizace protivýbuchové a protizáparové prevence</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a) Popsat účel staveb protivýbuchových uzávěr</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Ústní ověření</w:t>
      </w:r>
    </w:p>
    <w:p>
      <w:pPr>
        <w:pStyle w:val="P16"/>
        <w:framePr w:w="6710" w:h="607" w:hRule="exact" w:wrap="none" w:vAnchor="page" w:hAnchor="margin" w:x="45" w:y="10080"/>
        <w:rPr>
          <w:rStyle w:val="C3"/>
          <w:rtl w:val="0"/>
        </w:rPr>
      </w:pPr>
    </w:p>
    <w:p>
      <w:pPr>
        <w:pStyle w:val="P17"/>
        <w:framePr w:w="6658" w:h="480" w:hRule="exact" w:wrap="none" w:vAnchor="page" w:hAnchor="margin" w:x="71" w:y="10136"/>
        <w:rPr>
          <w:rStyle w:val="C13"/>
          <w:rtl w:val="0"/>
        </w:rPr>
      </w:pPr>
      <w:r>
        <w:rPr>
          <w:rStyle w:val="C13"/>
          <w:rtl w:val="0"/>
        </w:rPr>
        <w:t>b) Získat z dokumentace nebo technologického postupu údaje potřebné pro stavbu a údržbu konkrétní protivýbuchové uzávěry (vodní resp. prachové)</w:t>
      </w:r>
    </w:p>
    <w:p>
      <w:pPr>
        <w:pStyle w:val="P30"/>
        <w:framePr w:w="3921" w:h="607" w:hRule="exact" w:wrap="none" w:vAnchor="page" w:hAnchor="margin" w:x="6800" w:y="10080"/>
        <w:rPr>
          <w:rStyle w:val="C3"/>
          <w:rtl w:val="0"/>
        </w:rPr>
      </w:pPr>
    </w:p>
    <w:p>
      <w:pPr>
        <w:pStyle w:val="P31"/>
        <w:framePr w:w="3839" w:h="480" w:hRule="exact" w:wrap="none" w:vAnchor="page" w:hAnchor="margin" w:x="6856" w:y="10136"/>
        <w:rPr>
          <w:rStyle w:val="C22"/>
          <w:rtl w:val="0"/>
        </w:rPr>
      </w:pPr>
      <w:r>
        <w:rPr>
          <w:rStyle w:val="C22"/>
          <w:rtl w:val="0"/>
        </w:rPr>
        <w:t>Praktické předvedení</w:t>
      </w:r>
    </w:p>
    <w:p>
      <w:pPr>
        <w:pStyle w:val="P32"/>
        <w:framePr w:w="10710" w:h="248" w:hRule="exact" w:wrap="none" w:vAnchor="page" w:hAnchor="margin" w:x="28" w:y="10801"/>
        <w:rPr>
          <w:rStyle w:val="C23"/>
          <w:rtl w:val="0"/>
        </w:rPr>
      </w:pPr>
      <w:r>
        <w:rPr>
          <w:rStyle w:val="C23"/>
          <w:rtl w:val="0"/>
        </w:rPr>
        <w:t>Je třeba splnit obě kritéria.</w:t>
      </w:r>
    </w:p>
    <w:p>
      <w:pPr>
        <w:pStyle w:val="P23"/>
        <w:framePr w:w="10710" w:h="340" w:hRule="exact" w:wrap="none" w:vAnchor="page" w:hAnchor="margin" w:x="28" w:y="11236"/>
        <w:rPr>
          <w:rStyle w:val="C18"/>
          <w:rtl w:val="0"/>
        </w:rPr>
      </w:pPr>
      <w:r>
        <w:rPr>
          <w:rStyle w:val="C18"/>
          <w:rtl w:val="0"/>
        </w:rPr>
        <w:t>Provádění kontrol stavu provozní a požární bezpečnosti a hasebních prostředků</w:t>
      </w:r>
    </w:p>
    <w:p>
      <w:pPr>
        <w:pStyle w:val="P24"/>
        <w:framePr w:w="6713" w:h="376" w:hRule="exact" w:wrap="none" w:vAnchor="page" w:hAnchor="margin" w:x="45" w:y="11676"/>
        <w:rPr>
          <w:rStyle w:val="C3"/>
          <w:rtl w:val="0"/>
        </w:rPr>
      </w:pPr>
    </w:p>
    <w:p>
      <w:pPr>
        <w:pStyle w:val="P25"/>
        <w:framePr w:w="6661" w:h="249" w:hRule="exact" w:wrap="none" w:vAnchor="page" w:hAnchor="margin" w:x="71" w:y="11747"/>
        <w:rPr>
          <w:rStyle w:val="C19"/>
          <w:rtl w:val="0"/>
        </w:rPr>
      </w:pPr>
      <w:r>
        <w:rPr>
          <w:rStyle w:val="C19"/>
          <w:rtl w:val="0"/>
        </w:rPr>
        <w:t>Kritéria hodnocení</w:t>
      </w:r>
    </w:p>
    <w:p>
      <w:pPr>
        <w:pStyle w:val="P26"/>
        <w:framePr w:w="3918" w:h="376" w:hRule="exact" w:wrap="none" w:vAnchor="page" w:hAnchor="margin" w:x="6803" w:y="11676"/>
        <w:rPr>
          <w:rStyle w:val="C3"/>
          <w:rtl w:val="0"/>
        </w:rPr>
      </w:pPr>
    </w:p>
    <w:p>
      <w:pPr>
        <w:pStyle w:val="P27"/>
        <w:framePr w:w="3836" w:h="249" w:hRule="exact" w:wrap="none" w:vAnchor="page" w:hAnchor="margin" w:x="6859" w:y="11747"/>
        <w:rPr>
          <w:rStyle w:val="C20"/>
          <w:rtl w:val="0"/>
        </w:rPr>
      </w:pPr>
      <w:r>
        <w:rPr>
          <w:rStyle w:val="C20"/>
          <w:rtl w:val="0"/>
        </w:rPr>
        <w:t>Způsoby ověření</w:t>
      </w:r>
    </w:p>
    <w:p>
      <w:pPr>
        <w:pStyle w:val="P12"/>
        <w:framePr w:w="6710" w:h="831" w:hRule="exact" w:wrap="none" w:vAnchor="page" w:hAnchor="margin" w:x="45" w:y="12052"/>
        <w:rPr>
          <w:rStyle w:val="C3"/>
          <w:rtl w:val="0"/>
        </w:rPr>
      </w:pPr>
    </w:p>
    <w:p>
      <w:pPr>
        <w:pStyle w:val="P13"/>
        <w:framePr w:w="6658" w:h="704" w:hRule="exact" w:wrap="none" w:vAnchor="page" w:hAnchor="margin" w:x="71" w:y="12108"/>
        <w:rPr>
          <w:rStyle w:val="C11"/>
          <w:rtl w:val="0"/>
        </w:rPr>
      </w:pPr>
      <w:r>
        <w:rPr>
          <w:rStyle w:val="C11"/>
          <w:rtl w:val="0"/>
        </w:rPr>
        <w:t>a) Prokázat znalost jednotlivých druhů hasebních prostředků schválených do důlního prostředí k likvidaci požáru, způsobeného především důlním prachem</w:t>
      </w:r>
    </w:p>
    <w:p>
      <w:pPr>
        <w:pStyle w:val="P28"/>
        <w:framePr w:w="3921" w:h="831" w:hRule="exact" w:wrap="none" w:vAnchor="page" w:hAnchor="margin" w:x="6800" w:y="12052"/>
        <w:rPr>
          <w:rStyle w:val="C3"/>
          <w:rtl w:val="0"/>
        </w:rPr>
      </w:pPr>
    </w:p>
    <w:p>
      <w:pPr>
        <w:pStyle w:val="P29"/>
        <w:framePr w:w="3839" w:h="704" w:hRule="exact" w:wrap="none" w:vAnchor="page" w:hAnchor="margin" w:x="6856" w:y="12108"/>
        <w:rPr>
          <w:rStyle w:val="C21"/>
          <w:rtl w:val="0"/>
        </w:rPr>
      </w:pPr>
      <w:r>
        <w:rPr>
          <w:rStyle w:val="C21"/>
          <w:rtl w:val="0"/>
        </w:rPr>
        <w:t>Ústní ověření</w:t>
      </w:r>
    </w:p>
    <w:p>
      <w:pPr>
        <w:pStyle w:val="P16"/>
        <w:framePr w:w="6710" w:h="607" w:hRule="exact" w:wrap="none" w:vAnchor="page" w:hAnchor="margin" w:x="45" w:y="12883"/>
        <w:rPr>
          <w:rStyle w:val="C3"/>
          <w:rtl w:val="0"/>
        </w:rPr>
      </w:pPr>
    </w:p>
    <w:p>
      <w:pPr>
        <w:pStyle w:val="P17"/>
        <w:framePr w:w="6658" w:h="480" w:hRule="exact" w:wrap="none" w:vAnchor="page" w:hAnchor="margin" w:x="71" w:y="12939"/>
        <w:rPr>
          <w:rStyle w:val="C13"/>
          <w:rtl w:val="0"/>
        </w:rPr>
      </w:pPr>
      <w:r>
        <w:rPr>
          <w:rStyle w:val="C13"/>
          <w:rtl w:val="0"/>
        </w:rPr>
        <w:t>b) Provést kontrolu rozmístění prostředků protiprašné prevence v důlních dílech podle předpisů (hadicové skříně, balený vápenec, inertní prach apod.)</w:t>
      </w:r>
    </w:p>
    <w:p>
      <w:pPr>
        <w:pStyle w:val="P30"/>
        <w:framePr w:w="3921" w:h="607" w:hRule="exact" w:wrap="none" w:vAnchor="page" w:hAnchor="margin" w:x="6800" w:y="12883"/>
        <w:rPr>
          <w:rStyle w:val="C3"/>
          <w:rtl w:val="0"/>
        </w:rPr>
      </w:pPr>
    </w:p>
    <w:p>
      <w:pPr>
        <w:pStyle w:val="P31"/>
        <w:framePr w:w="3839" w:h="480" w:hRule="exact" w:wrap="none" w:vAnchor="page" w:hAnchor="margin" w:x="6856" w:y="12939"/>
        <w:rPr>
          <w:rStyle w:val="C22"/>
          <w:rtl w:val="0"/>
        </w:rPr>
      </w:pPr>
      <w:r>
        <w:rPr>
          <w:rStyle w:val="C22"/>
          <w:rtl w:val="0"/>
        </w:rPr>
        <w:t>Praktické předvedení</w:t>
      </w:r>
    </w:p>
    <w:p>
      <w:pPr>
        <w:pStyle w:val="P32"/>
        <w:framePr w:w="10710" w:h="248" w:hRule="exact" w:wrap="none" w:vAnchor="page" w:hAnchor="margin" w:x="28" w:y="136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vedení záznamů o protivýbuchových uzávěrách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Vést evidenci o odběru vzorků prachů v jednotlivých oblastech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Provést vyhodnocení výsledků odebraných vzorků - rozborů důlních prachů (včetně zavedení následných bezpečnostních opatření), včetně vedení záznamů</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oblasti hornictví.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oblasti hornictví.</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 Splnit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751"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vybavené protivybuchovými objekty (např. prachovými nebo vodními uzávěrami, apod.)</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prachoměřiče v dole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odběr vzorků důlního prachu (vodorvné police, vzorkovnice)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•detektory měření prašnosti</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protiprašné prevence (vodní postřik důlního prachu, zavlažování uhelných slojí, pěnové postřiky, hermetizace prašného pracoviště, odsávání prachu s jeho zneškodněním, osobní respirátory)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problematice prašnosti</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Prachoměřič/prachoměřička v dole, 11.9.2026 20:47:36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F913A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7DA4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C68F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