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21AB" Type="http://schemas.openxmlformats.org/officeDocument/2006/relationships/officeDocument" Target="/word/document.xml" /><Relationship Id="coreR2E421AB" Type="http://schemas.openxmlformats.org/package/2006/relationships/metadata/core-properties" Target="/docProps/core.xml" /><Relationship Id="customR2E421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protiotřesové prevence v dole (kód: 21-085-H)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prognózních a preventivních opatření na ochranu proti otřesům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vrtných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protiotřesové prevence v dole, 2.10.2026 4:32:40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prognózních a preventivních opatření na ochranu proti otřesům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pojmy důlní otřes a otřesový jev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prognózu vzniku důlního otřesu (regionální, lokální a průběžná)</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aktivní prostředky protiotřesové prevence a možnosti jejich použití (zavlažování, odlehčovací vrty, bezvýlomová trhací práce)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Uvést pasivní prostředky protiotřesové prevence a možnosti jejich využití (volba vedení důlních děl, druh výztuže, omezení počtu zaměstnanců a omezení vstupu do ohrožených důlních děl)</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Navrhnout protiotřesové opatření v dole</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340" w:hRule="exact" w:wrap="none" w:vAnchor="page" w:hAnchor="margin" w:x="28" w:y="6643"/>
        <w:rPr>
          <w:rStyle w:val="C18"/>
          <w:rtl w:val="0"/>
        </w:rPr>
      </w:pPr>
      <w:r>
        <w:rPr>
          <w:rStyle w:val="C18"/>
          <w:rtl w:val="0"/>
        </w:rPr>
        <w:t>Provádění prací dle technologického postupu</w:t>
      </w:r>
    </w:p>
    <w:p>
      <w:pPr>
        <w:pStyle w:val="P24"/>
        <w:framePr w:w="6713" w:h="376" w:hRule="exact" w:wrap="none" w:vAnchor="page" w:hAnchor="margin" w:x="45" w:y="7082"/>
        <w:rPr>
          <w:rStyle w:val="C3"/>
          <w:rtl w:val="0"/>
        </w:rPr>
      </w:pPr>
    </w:p>
    <w:p>
      <w:pPr>
        <w:pStyle w:val="P25"/>
        <w:framePr w:w="6661" w:h="249" w:hRule="exact" w:wrap="none" w:vAnchor="page" w:hAnchor="margin" w:x="71" w:y="7153"/>
        <w:rPr>
          <w:rStyle w:val="C19"/>
          <w:rtl w:val="0"/>
        </w:rPr>
      </w:pPr>
      <w:r>
        <w:rPr>
          <w:rStyle w:val="C19"/>
          <w:rtl w:val="0"/>
        </w:rPr>
        <w:t>Kritéria hodnocení</w:t>
      </w:r>
    </w:p>
    <w:p>
      <w:pPr>
        <w:pStyle w:val="P26"/>
        <w:framePr w:w="3918" w:h="376" w:hRule="exact" w:wrap="none" w:vAnchor="page" w:hAnchor="margin" w:x="6803" w:y="7082"/>
        <w:rPr>
          <w:rStyle w:val="C3"/>
          <w:rtl w:val="0"/>
        </w:rPr>
      </w:pPr>
    </w:p>
    <w:p>
      <w:pPr>
        <w:pStyle w:val="P27"/>
        <w:framePr w:w="3836" w:h="249" w:hRule="exact" w:wrap="none" w:vAnchor="page" w:hAnchor="margin" w:x="6859" w:y="7153"/>
        <w:rPr>
          <w:rStyle w:val="C20"/>
          <w:rtl w:val="0"/>
        </w:rPr>
      </w:pPr>
      <w:r>
        <w:rPr>
          <w:rStyle w:val="C20"/>
          <w:rtl w:val="0"/>
        </w:rPr>
        <w:t>Způsoby ověření</w:t>
      </w:r>
    </w:p>
    <w:p>
      <w:pPr>
        <w:pStyle w:val="P12"/>
        <w:framePr w:w="6710" w:h="831" w:hRule="exact" w:wrap="none" w:vAnchor="page" w:hAnchor="margin" w:x="45" w:y="7458"/>
        <w:rPr>
          <w:rStyle w:val="C3"/>
          <w:rtl w:val="0"/>
        </w:rPr>
      </w:pPr>
    </w:p>
    <w:p>
      <w:pPr>
        <w:pStyle w:val="P13"/>
        <w:framePr w:w="6658" w:h="704" w:hRule="exact" w:wrap="none" w:vAnchor="page" w:hAnchor="margin" w:x="71" w:y="7514"/>
        <w:rPr>
          <w:rStyle w:val="C11"/>
          <w:rtl w:val="0"/>
        </w:rPr>
      </w:pPr>
      <w:r>
        <w:rPr>
          <w:rStyle w:val="C11"/>
          <w:rtl w:val="0"/>
        </w:rPr>
        <w:t>a) Popsat možnosti začlenění zvláštních opatření proti otřesům do technologických postupů těžby nerostů; uvést hlavní náležitosti technologického postupu</w:t>
      </w:r>
    </w:p>
    <w:p>
      <w:pPr>
        <w:pStyle w:val="P28"/>
        <w:framePr w:w="3921" w:h="831" w:hRule="exact" w:wrap="none" w:vAnchor="page" w:hAnchor="margin" w:x="6800" w:y="7458"/>
        <w:rPr>
          <w:rStyle w:val="C3"/>
          <w:rtl w:val="0"/>
        </w:rPr>
      </w:pPr>
    </w:p>
    <w:p>
      <w:pPr>
        <w:pStyle w:val="P29"/>
        <w:framePr w:w="3839" w:h="704" w:hRule="exact" w:wrap="none" w:vAnchor="page" w:hAnchor="margin" w:x="6856" w:y="7514"/>
        <w:rPr>
          <w:rStyle w:val="C21"/>
          <w:rtl w:val="0"/>
        </w:rPr>
      </w:pPr>
      <w:r>
        <w:rPr>
          <w:rStyle w:val="C21"/>
          <w:rtl w:val="0"/>
        </w:rPr>
        <w:t>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b) Vysvětlit zvláštní opatření proti otřesům (ZOPO) při provádění protiotřesové prevence formou odlehčovacích vrtů</w:t>
      </w:r>
    </w:p>
    <w:p>
      <w:pPr>
        <w:pStyle w:val="P30"/>
        <w:framePr w:w="3921" w:h="607" w:hRule="exact" w:wrap="none" w:vAnchor="page" w:hAnchor="margin" w:x="6800" w:y="8290"/>
        <w:rPr>
          <w:rStyle w:val="C3"/>
          <w:rtl w:val="0"/>
        </w:rPr>
      </w:pPr>
    </w:p>
    <w:p>
      <w:pPr>
        <w:pStyle w:val="P31"/>
        <w:framePr w:w="3839" w:h="480" w:hRule="exact" w:wrap="none" w:vAnchor="page" w:hAnchor="margin" w:x="6856" w:y="8346"/>
        <w:rPr>
          <w:rStyle w:val="C22"/>
          <w:rtl w:val="0"/>
        </w:rPr>
      </w:pPr>
      <w:r>
        <w:rPr>
          <w:rStyle w:val="C22"/>
          <w:rtl w:val="0"/>
        </w:rPr>
        <w:t>Ústní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c) Vysvětlit zvláštní opatření proti otřesům (ZOPO) při provádění protiotřesové prevence formou otřasné odlehčovací trhací práce v uhlí</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Ústní ověření</w:t>
      </w:r>
    </w:p>
    <w:p>
      <w:pPr>
        <w:pStyle w:val="P16"/>
        <w:framePr w:w="6710" w:h="376" w:hRule="exact" w:wrap="none" w:vAnchor="page" w:hAnchor="margin" w:x="45" w:y="9503"/>
        <w:rPr>
          <w:rStyle w:val="C3"/>
          <w:rtl w:val="0"/>
        </w:rPr>
      </w:pPr>
    </w:p>
    <w:p>
      <w:pPr>
        <w:pStyle w:val="P17"/>
        <w:framePr w:w="6658" w:h="249" w:hRule="exact" w:wrap="none" w:vAnchor="page" w:hAnchor="margin" w:x="71" w:y="9559"/>
        <w:rPr>
          <w:rStyle w:val="C13"/>
          <w:rtl w:val="0"/>
        </w:rPr>
      </w:pPr>
      <w:r>
        <w:rPr>
          <w:rStyle w:val="C13"/>
          <w:rtl w:val="0"/>
        </w:rPr>
        <w:t>d) Popsat proces bezvýlomové trhací práce v nadložních horninách</w:t>
      </w:r>
    </w:p>
    <w:p>
      <w:pPr>
        <w:pStyle w:val="P30"/>
        <w:framePr w:w="3921" w:h="376" w:hRule="exact" w:wrap="none" w:vAnchor="page" w:hAnchor="margin" w:x="6800" w:y="9503"/>
        <w:rPr>
          <w:rStyle w:val="C3"/>
          <w:rtl w:val="0"/>
        </w:rPr>
      </w:pPr>
    </w:p>
    <w:p>
      <w:pPr>
        <w:pStyle w:val="P31"/>
        <w:framePr w:w="3839" w:h="249"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9993"/>
        <w:rPr>
          <w:rStyle w:val="C23"/>
          <w:rtl w:val="0"/>
        </w:rPr>
      </w:pPr>
      <w:r>
        <w:rPr>
          <w:rStyle w:val="C23"/>
          <w:rtl w:val="0"/>
        </w:rPr>
        <w:t>Je třeba splnit všechna kritéria.</w:t>
      </w:r>
    </w:p>
    <w:p>
      <w:pPr>
        <w:pStyle w:val="P23"/>
        <w:framePr w:w="10710" w:h="340" w:hRule="exact" w:wrap="none" w:vAnchor="page" w:hAnchor="margin" w:x="28" w:y="10429"/>
        <w:rPr>
          <w:rStyle w:val="C18"/>
          <w:rtl w:val="0"/>
        </w:rPr>
      </w:pPr>
      <w:r>
        <w:rPr>
          <w:rStyle w:val="C18"/>
          <w:rtl w:val="0"/>
        </w:rPr>
        <w:t>Obsluha a údržba vrtných zařízení</w:t>
      </w:r>
    </w:p>
    <w:p>
      <w:pPr>
        <w:pStyle w:val="P24"/>
        <w:framePr w:w="6713" w:h="376" w:hRule="exact" w:wrap="none" w:vAnchor="page" w:hAnchor="margin" w:x="45" w:y="10868"/>
        <w:rPr>
          <w:rStyle w:val="C3"/>
          <w:rtl w:val="0"/>
        </w:rPr>
      </w:pPr>
    </w:p>
    <w:p>
      <w:pPr>
        <w:pStyle w:val="P25"/>
        <w:framePr w:w="6661" w:h="249" w:hRule="exact" w:wrap="none" w:vAnchor="page" w:hAnchor="margin" w:x="71" w:y="10939"/>
        <w:rPr>
          <w:rStyle w:val="C19"/>
          <w:rtl w:val="0"/>
        </w:rPr>
      </w:pPr>
      <w:r>
        <w:rPr>
          <w:rStyle w:val="C19"/>
          <w:rtl w:val="0"/>
        </w:rPr>
        <w:t>Kritéria hodnocení</w:t>
      </w:r>
    </w:p>
    <w:p>
      <w:pPr>
        <w:pStyle w:val="P26"/>
        <w:framePr w:w="3918" w:h="376" w:hRule="exact" w:wrap="none" w:vAnchor="page" w:hAnchor="margin" w:x="6803" w:y="10868"/>
        <w:rPr>
          <w:rStyle w:val="C3"/>
          <w:rtl w:val="0"/>
        </w:rPr>
      </w:pPr>
    </w:p>
    <w:p>
      <w:pPr>
        <w:pStyle w:val="P27"/>
        <w:framePr w:w="3836" w:h="249" w:hRule="exact" w:wrap="none" w:vAnchor="page" w:hAnchor="margin" w:x="6859" w:y="10939"/>
        <w:rPr>
          <w:rStyle w:val="C20"/>
          <w:rtl w:val="0"/>
        </w:rPr>
      </w:pPr>
      <w:r>
        <w:rPr>
          <w:rStyle w:val="C20"/>
          <w:rtl w:val="0"/>
        </w:rPr>
        <w:t>Způsoby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a) Popsat zařízení pro vrtání vývrtů v protiotřesové prevenci</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b) Obsluhovat vrtné zařízení při provedení zavlažovacích vrtů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c) Obsluhovat vrtné zařízení při provedení odlehčovacích vrtů</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d) Popsat základní činnosti při údržbě vrtacího stroje</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Ústní ověření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Měření změn napětí horského masivu</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Popsat seismickou stanici a její využití v dole a v celé síti</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Instalovat seismologické zařízení v uhlí (geofonu)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w:t>
      </w:r>
    </w:p>
    <w:p>
      <w:pPr>
        <w:pStyle w:val="P12"/>
        <w:framePr w:w="6710" w:h="376" w:hRule="exact" w:wrap="none" w:vAnchor="page" w:hAnchor="margin" w:x="45" w:y="14866"/>
        <w:rPr>
          <w:rStyle w:val="C3"/>
          <w:rtl w:val="0"/>
        </w:rPr>
      </w:pPr>
    </w:p>
    <w:p>
      <w:pPr>
        <w:pStyle w:val="P13"/>
        <w:framePr w:w="6658" w:h="249" w:hRule="exact" w:wrap="none" w:vAnchor="page" w:hAnchor="margin" w:x="71" w:y="14922"/>
        <w:rPr>
          <w:rStyle w:val="C11"/>
          <w:rtl w:val="0"/>
        </w:rPr>
      </w:pPr>
      <w:r>
        <w:rPr>
          <w:rStyle w:val="C11"/>
          <w:rtl w:val="0"/>
        </w:rPr>
        <w:t>c) Vyhodnotit (simulovaný) záznam z měření</w:t>
      </w:r>
    </w:p>
    <w:p>
      <w:pPr>
        <w:pStyle w:val="P28"/>
        <w:framePr w:w="3921" w:h="376" w:hRule="exact" w:wrap="none" w:vAnchor="page" w:hAnchor="margin" w:x="6800" w:y="14866"/>
        <w:rPr>
          <w:rStyle w:val="C3"/>
          <w:rtl w:val="0"/>
        </w:rPr>
      </w:pPr>
    </w:p>
    <w:p>
      <w:pPr>
        <w:pStyle w:val="P29"/>
        <w:framePr w:w="3839" w:h="249" w:hRule="exact" w:wrap="none" w:vAnchor="page" w:hAnchor="margin" w:x="6856" w:y="14922"/>
        <w:rPr>
          <w:rStyle w:val="C21"/>
          <w:rtl w:val="0"/>
        </w:rPr>
      </w:pPr>
      <w:r>
        <w:rPr>
          <w:rStyle w:val="C21"/>
          <w:rtl w:val="0"/>
        </w:rPr>
        <w:t>Praktické předvedení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protiotřesové prevence v dole, 2.10.2026 4:32:40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složení důlního ovzduší, vlastnosti plynů a jejich nebezpečnost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přístroj k měření obsahu metanu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měřením obsah metanu na určeném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provozních záznamů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Zaznamenat předepsaným způsobem údaje o rozsahu prováděných prací při protiotřesové prevenci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obsah simulovaného ohlášení příznaků důlních otřesů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protiotřesové prevence v dole, 2.10.2026 4:32:40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protiotřesové prevence v dole, 2.10.2026 4:32:40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dané oblasti.</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dané oblasti.</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005"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 protiotřesové prevence</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k měření obsahu metanu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provedení zavlažovacích vrtů, pro provedení odlehčovacích vrtů)</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•seismologické zařízení pro měření otřesů v dole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protiotřesové prevence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protiotřesové prevence v dole, 2.10.2026 4:32:40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protiotřesové prevence v dole, 2.10.2026 4:32:40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protiotřesové prevence v dole, 2.10.2026 4:32:40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3944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5733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F24E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