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7DE46F" Type="http://schemas.openxmlformats.org/officeDocument/2006/relationships/officeDocument" Target="/word/document.xml" /><Relationship Id="coreR477DE46F" Type="http://schemas.openxmlformats.org/package/2006/relationships/metadata/core-properties" Target="/docProps/core.xml" /><Relationship Id="customR477DE46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protiotřesové prevence v dole (kód: 21-085-H)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důlních činnostech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Navrhování prognózních a preventivních opatření na ochranu proti otřesům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prací dle technologického postupu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a údržba vrtných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změn napětí horského masivu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Indikace důlního ovzduší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protiotřesové prevence v dole,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https://nsp.cz/jednotka-prace/hornik-v-ostatnich-cinnos#zdravotni-zpusobilost).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protiotřesové prevence v dole,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protiotřesové prevence v dole,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