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3C3EE9" Type="http://schemas.openxmlformats.org/officeDocument/2006/relationships/officeDocument" Target="/word/document.xml" /><Relationship Id="coreR6D3C3EE9" Type="http://schemas.openxmlformats.org/package/2006/relationships/metadata/core-properties" Target="/docProps/core.xml" /><Relationship Id="customR6D3C3E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v dole (kód: 21-081-H)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důlních strojů a zařízení, ošetřování a opravy dobývacího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důlních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důlních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22.10.2026 10:16:43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https://nsp.cz/jednotka-prace/provozni-zamecnik#zdravotni-zpusobilost).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22.10.2026 10:16:43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22.10.2026 10:16:43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