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66888A" Type="http://schemas.openxmlformats.org/officeDocument/2006/relationships/officeDocument" Target="/word/document.xml" /><Relationship Id="coreR4666888A" Type="http://schemas.openxmlformats.org/package/2006/relationships/metadata/core-properties" Target="/docProps/core.xml" /><Relationship Id="customR466688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Bourač/bouračka vepřového masa (kód: 29-101-H)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Dělení a vykosťování masa jatečných prasat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požadavků na jatečně upravená těla prasat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vykostěného vepřového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Bourač/bouračka vepřového masa, 31.7.2026 14:35:19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21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a odpovídající fyzická zdatnost pro vykonávání pracovních činností této profesní kvalifikace je vyžadována a prokazuje se lékařským potvrzením (odkaz na povolání v NSP - https://www.nsp.cz/jednotka-prace/reznik-a-uzenar#zdravotni-zpusobilost).</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bourání masa jatečných prasat s využitím technologických postupů a hygienických zásad zacházení s jatečně upravenými těly jatečných prasat a čerstvým vepřovým masem.</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stačí jatečně upravené tělo jednoho jatečného prasete.</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Bourač/bouračka vepřového masa, 31.7.2026 14:35:19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SPŠ potravinářských technologií a SOŠ přírodovědná a veterinární</w:t>
      </w:r>
    </w:p>
    <w:p>
      <w:pPr>
        <w:pStyle w:val="P21"/>
        <w:framePr w:w="7654" w:h="331" w:hRule="exact" w:wrap="none" w:vAnchor="page" w:hAnchor="margin" w:x="28" w:y="15940"/>
        <w:rPr>
          <w:rStyle w:val="C16"/>
          <w:rtl w:val="0"/>
        </w:rPr>
      </w:pPr>
      <w:r>
        <w:rPr>
          <w:rStyle w:val="C16"/>
          <w:rtl w:val="0"/>
        </w:rPr>
        <w:t>Bourač/bouračka vepřového masa, 31.7.2026 14:35:19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