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4788E9C" Type="http://schemas.openxmlformats.org/officeDocument/2006/relationships/officeDocument" Target="/word/document.xml" /><Relationship Id="coreR54788E9C" Type="http://schemas.openxmlformats.org/package/2006/relationships/metadata/core-properties" Target="/docProps/core.xml" /><Relationship Id="customR54788E9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Bourač/bouračka vepřového masa (kód: 29-101-H)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Řezník a uzenář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Dělení a vykosťování masa jatečných prasat</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Stanovení požadavků na jatečně upravená těla prasat</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Třídění vykostěného vepřového masa pro výsek a výrobu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Popsání průběhu zracích procesů v mase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Skladování masa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strojního a technologického vybavení bourárny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607" w:hRule="exact" w:wrap="none" w:vAnchor="page" w:hAnchor="margin" w:x="45" w:y="7877"/>
        <w:rPr>
          <w:rStyle w:val="C3"/>
          <w:rtl w:val="0"/>
        </w:rPr>
      </w:pPr>
    </w:p>
    <w:p>
      <w:pPr>
        <w:pStyle w:val="P13"/>
        <w:framePr w:w="9774" w:h="480" w:hRule="exact" w:wrap="none" w:vAnchor="page" w:hAnchor="margin" w:x="71" w:y="7933"/>
        <w:rPr>
          <w:rStyle w:val="C11"/>
          <w:rtl w:val="0"/>
        </w:rPr>
      </w:pPr>
      <w:r>
        <w:rPr>
          <w:rStyle w:val="C11"/>
          <w:rtl w:val="0"/>
        </w:rPr>
        <w:t>Provádění hygienicko-sanitační činnosti v provozech masného průmyslu, dodržování bezpečnostních předpisů a zásad bezpečnosti potravin</w:t>
      </w:r>
    </w:p>
    <w:p>
      <w:pPr>
        <w:pStyle w:val="P14"/>
        <w:framePr w:w="805" w:h="607" w:hRule="exact" w:wrap="none" w:vAnchor="page" w:hAnchor="margin" w:x="9916" w:y="7877"/>
        <w:rPr>
          <w:rStyle w:val="C3"/>
          <w:rtl w:val="0"/>
        </w:rPr>
      </w:pPr>
    </w:p>
    <w:p>
      <w:pPr>
        <w:pStyle w:val="P15"/>
        <w:framePr w:w="723" w:h="480" w:hRule="exact" w:wrap="none" w:vAnchor="page" w:hAnchor="margin" w:x="9972" w:y="7933"/>
        <w:rPr>
          <w:rStyle w:val="C12"/>
          <w:rtl w:val="0"/>
        </w:rPr>
      </w:pPr>
      <w:r>
        <w:rPr>
          <w:rStyle w:val="C12"/>
          <w:rtl w:val="0"/>
        </w:rPr>
        <w:t>3</w:t>
      </w:r>
    </w:p>
    <w:p>
      <w:pPr>
        <w:pStyle w:val="P7"/>
        <w:framePr w:w="8788" w:h="340" w:hRule="exact" w:wrap="none" w:vAnchor="page" w:hAnchor="margin" w:x="28" w:y="8711"/>
        <w:rPr>
          <w:rStyle w:val="C8"/>
          <w:rtl w:val="0"/>
        </w:rPr>
      </w:pPr>
      <w:r>
        <w:rPr>
          <w:rStyle w:val="C8"/>
          <w:rtl w:val="0"/>
        </w:rPr>
        <w:t>Platnost standardu</w:t>
      </w:r>
    </w:p>
    <w:p>
      <w:pPr>
        <w:pStyle w:val="P20"/>
        <w:framePr w:w="2928" w:h="248" w:hRule="exact" w:wrap="none" w:vAnchor="page" w:hAnchor="margin" w:x="28" w:y="9051"/>
        <w:rPr>
          <w:rStyle w:val="C15"/>
          <w:rtl w:val="0"/>
        </w:rPr>
      </w:pPr>
      <w:r>
        <w:rPr>
          <w:rStyle w:val="C15"/>
          <w:rtl w:val="0"/>
        </w:rPr>
        <w:t>Standard je platný od: 17.10.2023</w:t>
      </w:r>
    </w:p>
    <w:p>
      <w:pPr>
        <w:pStyle w:val="P21"/>
        <w:framePr w:w="7654" w:h="331" w:hRule="exact" w:wrap="none" w:vAnchor="page" w:hAnchor="margin" w:x="28" w:y="15940"/>
        <w:rPr>
          <w:rStyle w:val="C16"/>
          <w:rtl w:val="0"/>
        </w:rPr>
      </w:pPr>
      <w:r>
        <w:rPr>
          <w:rStyle w:val="C16"/>
          <w:rtl w:val="0"/>
        </w:rPr>
        <w:t>Bourač/bouračka vepřového masa, 9.9.2026 23:04:40</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4750"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4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4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"https://www.nsp.cz/jednotka-prace/konzervar"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https://www.nsp.cz/jednotka-prace/reznik-a-uzenar#zdravotni-zpusobilost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4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bude spojeno v navazující činnosti vedoucí k bourání masa jatečných prasat s využitím technologických postupů a hygienických zásad zacházení s jatečně upravenými těly jatečných prasat a čerstvým vepřovým masem.</w:t>
      </w:r>
    </w:p>
    <w:p>
      <w:pPr>
        <w:keepNext w:val="0"/>
        <w:keepLines w:val="0"/>
        <w:framePr w:w="10766" w:h="4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kompetencí stačí jatečně upravené tělo jednoho jatečného prasete.</w:t>
      </w:r>
    </w:p>
    <w:p>
      <w:pPr>
        <w:keepNext w:val="0"/>
        <w:keepLines w:val="0"/>
        <w:framePr w:w="10766" w:h="4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kompetencí, zejména formou praktického předvedení, zkoušející sleduje způsob provedení zadané činnosti, dodržování hygienických zásad, posuzuje hospodárné využívání surovin, dodržování ekologických principů při výrobě, dodržování zásad bezpečnosti práce, dodržování časového harmonogramu a organizace práce. </w:t>
      </w:r>
    </w:p>
    <w:p>
      <w:pPr>
        <w:keepNext w:val="0"/>
        <w:keepLines w:val="0"/>
        <w:framePr w:w="10766" w:h="4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ověřuje hodnoticí kritéria průběžně při plnění příslušných odborných způsobilostí.</w:t>
      </w:r>
    </w:p>
    <w:p>
      <w:pPr>
        <w:pStyle w:val="P21"/>
        <w:framePr w:w="7654" w:h="331" w:hRule="exact" w:wrap="none" w:vAnchor="page" w:hAnchor="margin" w:x="28" w:y="15940"/>
        <w:rPr>
          <w:rStyle w:val="C16"/>
          <w:rtl w:val="0"/>
        </w:rPr>
      </w:pPr>
      <w:r>
        <w:rPr>
          <w:rStyle w:val="C16"/>
          <w:rtl w:val="0"/>
        </w:rPr>
        <w:t>Bourač/bouračka vepřového masa, 9.9.2026 23:04:40</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potravinářství a krmivářství, ustavená a licencovaná pro tuto činnost HK ČR a SP ČR.</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zpracovatelů masa</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drůbežářských podniků</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Jatky Český Brod, a. s.</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ekonomických studií, SPŠ potravinářských technologií a SOŠ přírodovědná a veterinární</w:t>
      </w:r>
    </w:p>
    <w:p>
      <w:pPr>
        <w:pStyle w:val="P21"/>
        <w:framePr w:w="7654" w:h="331" w:hRule="exact" w:wrap="none" w:vAnchor="page" w:hAnchor="margin" w:x="28" w:y="15940"/>
        <w:rPr>
          <w:rStyle w:val="C16"/>
          <w:rtl w:val="0"/>
        </w:rPr>
      </w:pPr>
      <w:r>
        <w:rPr>
          <w:rStyle w:val="C16"/>
          <w:rtl w:val="0"/>
        </w:rPr>
        <w:t>Bourač/bouračka vepřového masa, 9.9.2026 23:04:40</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