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297E28" Type="http://schemas.openxmlformats.org/officeDocument/2006/relationships/officeDocument" Target="/word/document.xml" /><Relationship Id="coreR23297E28" Type="http://schemas.openxmlformats.org/package/2006/relationships/metadata/core-properties" Target="/docProps/core.xml" /><Relationship Id="customR23297E2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3D tiskáren slévárenských forem a jader (kód: 21-083-M)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provozu a nastavení 3D tiskárny forem a jader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a aplikace pojivových systémů 3D tiskárny forem a jader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technologických postupů a ověření bezpečnostních předpisů platných pro obsluhu 3D tiskáren forem a jader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Výroba slévárenských forem a jader technologií 3D tisku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slévárenské technologické dokumentace, archivace, změnové řízení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Řízení kvality výroby slévárenských forem a jader vyráběných aditivní technologií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3D tiskáren slévárenských forem a jader,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Zároveň sdělí a nejpozději spolu s pozvánkou zašle uchazeči informaci o typu a specifikaci 3D tiskárny slévárenských forem a jader, na které zkouška proběhne.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3D tiskáren slévárenských forem a jader,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střední průmyslová škola a gymnázium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3D tiskáren slévárenských forem a jader,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