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96B72" Type="http://schemas.openxmlformats.org/officeDocument/2006/relationships/officeDocument" Target="/word/document.xml" /><Relationship Id="coreR18296B72" Type="http://schemas.openxmlformats.org/package/2006/relationships/metadata/core-properties" Target="/docProps/core.xml" /><Relationship Id="customR18296B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331" w:hRule="exact" w:wrap="none" w:vAnchor="page" w:hAnchor="margin" w:x="28" w:y="15940"/>
        <w:rPr>
          <w:rStyle w:val="C16"/>
          <w:rtl w:val="0"/>
        </w:rPr>
      </w:pPr>
      <w:r>
        <w:rPr>
          <w:rStyle w:val="C16"/>
          <w:rtl w:val="0"/>
        </w:rPr>
        <w:t>Technik dopravních a mechanizačních prostředků pro opravy a údržbu silnic, 20.8.2026 19:19:57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A67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589C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02FE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