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CEA79A" Type="http://schemas.openxmlformats.org/officeDocument/2006/relationships/officeDocument" Target="/word/document.xml" /><Relationship Id="coreR30CEA79A" Type="http://schemas.openxmlformats.org/package/2006/relationships/metadata/core-properties" Target="/docProps/core.xml" /><Relationship Id="customR30CEA7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Silničář pro dopravní značení (kód: 36-180-H)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Silničář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stavebních výkresech a dokumentaci pro stavebně montážní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dílů pro výrobu prvků stavebních konstrukcí a jejich montáž do stavebního celku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provádění montáží stavebních konstrukcí a spojování konstrukcí vázáním, betonováním a svařováním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Montáž a osazování železobetonových základových bloků, sloupů, stožárů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Úprava a sestavování plechových součástí a dílů do celků, jejich spojování lemováním, pájením a nýtováním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Výroba, montáž, osazování a opravy dopravního značení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Posuzování stavu podkladu před nanášením nátěrových hmot; stanovení způsobu přípravy podkladu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Obsluha programovatelných zařízení pro nanášení nátěrových hmot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Nanášení nátěrů štětcem, válečkem a stříkacím zařízením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Ošetřování a údržba použitých nástrojů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Zabezpečení pracoviště z hlediska bezpečnosti a ochrany zdraví při práci, hygieny práce a požární ochrany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Silničář pro dopravní značení, 30.9.2026 4:46:44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https://www.nsp.cz/jednotka-prace/silnicar#zdravotni-zpusobilost).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Účastník je předem informován o nutnosti vlastního vybavení předepsanými ochranými osobními pomůckami a vhodným oblečením pro vykonání práce dle zadání.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splnění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technických normách,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kritériium a) a b) je považováno uvedení příslušných norem a zvolení odpovídajícího řešení zadání činnosti podle předpisů platných v den zkoušky, resp. odpovídající řešení praktické části zadání s dosažením požadovaného stavu výrobku (dopravního značení) za dodržení všech předpisů, vč. BOZP, PO a OŽP. 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rozhodování autorizované osoby o splnění odborné kompetence se vždy vychází z posouzení znalosti žadatele o ustanoveních příslušného předpisu, např. u velikosti značení, správného rozmístění, uspořádání vodorovného značení a pod. Posuzovaná je kvalita prací v oblasti praktické části, kdy je přímo v rámci zadání vždy konkretizován i rozsah prováděných prací, např. u nátěrů ploch a vodorovného značení. 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zejména následujících norem a předpisů v platném znění s možným využitím materiálu Centra dopravního výzkumu, Ministerstva dopravy ČR "Zásady pro dopravní značení na pozemních komunikacích":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12899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12368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12767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1436 a 1463-1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6056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6100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6425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Vzorové listy VI.6,1 a VI.6.2.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podmínky 65, 66, 81, 100, 133, 169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30/2001 Sb.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730802 – Požární bezpečnost staveb – nevýrobní objekty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730810 – Požární bezpečnost staveb – společná ustanovení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050610 – Bezpečnostní předpisy pro svařování a řezání kovů plamenem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050630 – Bezpečnostní předpisy pro svařování a řezání kovů el. obloukem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Silničář pro dopravní značení, 30.9.2026 4:46:44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Chrudim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BES, s. r. o. Benešov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Silničář pro dopravní značení, 30.9.2026 4:46:44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