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3D1042" Type="http://schemas.openxmlformats.org/officeDocument/2006/relationships/officeDocument" Target="/word/document.xml" /><Relationship Id="coreR353D1042" Type="http://schemas.openxmlformats.org/package/2006/relationships/metadata/core-properties" Target="/docProps/core.xml" /><Relationship Id="customR353D10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administrátor obchodu s chemickými látkami a chemickými směsmi (kód: 28-113-M)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Příprava podkladů pro uzavírání smluv a objednávek s obchodními partnery při obchodování s chemickými látkami a chemickými směsmi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Vedení dokumentace při obchodování s chemickými látkami a chemickými směsmi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Kalkulace cen, příprava podkladů pro fakturaci cen chemických látek a chemických směsí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Kompletace a vybavování zásilek chemických látek a chemických směsí dokumentací pro odběratele, přepravce a celní orgány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Vyřizování reklamací vad chemických látek, chemických směsí a služeb</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technické dokumentaci a ve značení chemických látek a chemických směsí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14.01.2020 do: 20.10.2022</w:t>
      </w:r>
    </w:p>
    <w:p>
      <w:pPr>
        <w:pStyle w:val="P21"/>
        <w:framePr w:w="7654" w:h="409" w:hRule="exact" w:wrap="none" w:vAnchor="page" w:hAnchor="margin" w:x="28" w:y="15861"/>
        <w:rPr>
          <w:rStyle w:val="C16"/>
          <w:rtl w:val="0"/>
        </w:rPr>
      </w:pPr>
      <w:r>
        <w:rPr>
          <w:rStyle w:val="C16"/>
          <w:rtl w:val="0"/>
        </w:rPr>
        <w:t>Chemický technik - administrátor obchodu s chemickými látkami a chemickými směsmi, 9.9.2026 23:23:17</w:t>
      </w:r>
    </w:p>
    <w:p>
      <w:pPr>
        <w:pStyle w:val="P22"/>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Příprava podkladů pro uzavírání smluv a objednávek s obchodními partnery při obchodování s chemickými látkami a chemickými směsmi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Definovat náležitosti obchodní smlouvy a smlouvy o přepravě chemických látek a chemických směsí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Vytvořit objednávku chemické látky nebo chemické směsi na základě zadání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Ověřit v databázi důvěryhodnost odběratele chemických látek a chemických směsí (legálnost firmy, zadlužení firmy, insolvence firmy, atd.)</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Vedení dokumentace při obchodování s chemickými látkami a chemickými směsmi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Uvést základní principy vedení obchodní dokumentace</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Uvést a vysvětlit hlavní zásady oběhu účetních dokladů vztahujících se k řešení obchodního případu</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Ústní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Vytvořit účetní doklad na základě zadaných údajů z objednávky (smlouvy) a dodacího listu</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Praktické předvedení</w:t>
      </w:r>
    </w:p>
    <w:p>
      <w:pPr>
        <w:pStyle w:val="P16"/>
        <w:framePr w:w="6710" w:h="831" w:hRule="exact" w:wrap="none" w:vAnchor="page" w:hAnchor="margin" w:x="45" w:y="8510"/>
        <w:rPr>
          <w:rStyle w:val="C3"/>
          <w:rtl w:val="0"/>
        </w:rPr>
      </w:pPr>
    </w:p>
    <w:p>
      <w:pPr>
        <w:pStyle w:val="P17"/>
        <w:framePr w:w="6658" w:h="704" w:hRule="exact" w:wrap="none" w:vAnchor="page" w:hAnchor="margin" w:x="71" w:y="8566"/>
        <w:rPr>
          <w:rStyle w:val="C13"/>
          <w:rtl w:val="0"/>
        </w:rPr>
      </w:pPr>
      <w:r>
        <w:rPr>
          <w:rStyle w:val="C13"/>
          <w:rtl w:val="0"/>
        </w:rPr>
        <w:t>d) Posoudit správnost a úplnost účetních a ostatních dokladů (objednávky, faktury, dodacího listu, části smlouvy, týkající se údajů o materiálu, platebních a dodacích podmínkách apod.)</w:t>
      </w:r>
    </w:p>
    <w:p>
      <w:pPr>
        <w:pStyle w:val="P30"/>
        <w:framePr w:w="3921" w:h="831" w:hRule="exact" w:wrap="none" w:vAnchor="page" w:hAnchor="margin" w:x="6800" w:y="8510"/>
        <w:rPr>
          <w:rStyle w:val="C3"/>
          <w:rtl w:val="0"/>
        </w:rPr>
      </w:pPr>
    </w:p>
    <w:p>
      <w:pPr>
        <w:pStyle w:val="P31"/>
        <w:framePr w:w="3839" w:h="704" w:hRule="exact" w:wrap="none" w:vAnchor="page" w:hAnchor="margin" w:x="6856" w:y="8566"/>
        <w:rPr>
          <w:rStyle w:val="C22"/>
          <w:rtl w:val="0"/>
        </w:rPr>
      </w:pPr>
      <w:r>
        <w:rPr>
          <w:rStyle w:val="C22"/>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Kalkulace cen, příprava podkladů pro fakturaci cen chemických látek a chemických směsí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376" w:hRule="exact" w:wrap="none" w:vAnchor="page" w:hAnchor="margin" w:x="45" w:y="10705"/>
        <w:rPr>
          <w:rStyle w:val="C3"/>
          <w:rtl w:val="0"/>
        </w:rPr>
      </w:pPr>
    </w:p>
    <w:p>
      <w:pPr>
        <w:pStyle w:val="P13"/>
        <w:framePr w:w="6658" w:h="249" w:hRule="exact" w:wrap="none" w:vAnchor="page" w:hAnchor="margin" w:x="71" w:y="10761"/>
        <w:rPr>
          <w:rStyle w:val="C11"/>
          <w:rtl w:val="0"/>
        </w:rPr>
      </w:pPr>
      <w:r>
        <w:rPr>
          <w:rStyle w:val="C11"/>
          <w:rtl w:val="0"/>
        </w:rPr>
        <w:t>a) Vysvětlit pojem kalkulace ceny a její použití</w:t>
      </w:r>
    </w:p>
    <w:p>
      <w:pPr>
        <w:pStyle w:val="P28"/>
        <w:framePr w:w="3921" w:h="376" w:hRule="exact" w:wrap="none" w:vAnchor="page" w:hAnchor="margin" w:x="6800" w:y="10705"/>
        <w:rPr>
          <w:rStyle w:val="C3"/>
          <w:rtl w:val="0"/>
        </w:rPr>
      </w:pPr>
    </w:p>
    <w:p>
      <w:pPr>
        <w:pStyle w:val="P29"/>
        <w:framePr w:w="3839" w:h="249" w:hRule="exact" w:wrap="none" w:vAnchor="page" w:hAnchor="margin" w:x="6856" w:y="10761"/>
        <w:rPr>
          <w:rStyle w:val="C21"/>
          <w:rtl w:val="0"/>
        </w:rPr>
      </w:pPr>
      <w:r>
        <w:rPr>
          <w:rStyle w:val="C21"/>
          <w:rtl w:val="0"/>
        </w:rPr>
        <w:t>Ústní ověření</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b) Vytvořit pro zadanou chemickou látku nebo chemickou směs kalkulaci ceny</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w:t>
      </w:r>
    </w:p>
    <w:p>
      <w:pPr>
        <w:pStyle w:val="P32"/>
        <w:framePr w:w="10710" w:h="248" w:hRule="exact" w:wrap="none" w:vAnchor="page" w:hAnchor="margin" w:x="28" w:y="11802"/>
        <w:rPr>
          <w:rStyle w:val="C23"/>
          <w:rtl w:val="0"/>
        </w:rPr>
      </w:pPr>
      <w:r>
        <w:rPr>
          <w:rStyle w:val="C23"/>
          <w:rtl w:val="0"/>
        </w:rPr>
        <w:t>Je třeba splnit obě kritéria.</w:t>
      </w:r>
    </w:p>
    <w:p>
      <w:pPr>
        <w:pStyle w:val="P23"/>
        <w:framePr w:w="10710" w:h="547" w:hRule="exact" w:wrap="none" w:vAnchor="page" w:hAnchor="margin" w:x="28" w:y="12237"/>
        <w:rPr>
          <w:rStyle w:val="C18"/>
          <w:rtl w:val="0"/>
        </w:rPr>
      </w:pPr>
      <w:r>
        <w:rPr>
          <w:rStyle w:val="C18"/>
          <w:rtl w:val="0"/>
        </w:rPr>
        <w:t>Kompletace a vybavování zásilek chemických látek a chemických směsí dokumentací pro odběratele, přepravce a celní orgány</w:t>
      </w:r>
    </w:p>
    <w:p>
      <w:pPr>
        <w:pStyle w:val="P24"/>
        <w:framePr w:w="6713" w:h="376" w:hRule="exact" w:wrap="none" w:vAnchor="page" w:hAnchor="margin" w:x="45" w:y="12884"/>
        <w:rPr>
          <w:rStyle w:val="C3"/>
          <w:rtl w:val="0"/>
        </w:rPr>
      </w:pPr>
    </w:p>
    <w:p>
      <w:pPr>
        <w:pStyle w:val="P25"/>
        <w:framePr w:w="6661" w:h="249" w:hRule="exact" w:wrap="none" w:vAnchor="page" w:hAnchor="margin" w:x="71" w:y="12955"/>
        <w:rPr>
          <w:rStyle w:val="C19"/>
          <w:rtl w:val="0"/>
        </w:rPr>
      </w:pPr>
      <w:r>
        <w:rPr>
          <w:rStyle w:val="C19"/>
          <w:rtl w:val="0"/>
        </w:rPr>
        <w:t>Kritéria hodnocení</w:t>
      </w:r>
    </w:p>
    <w:p>
      <w:pPr>
        <w:pStyle w:val="P26"/>
        <w:framePr w:w="3918" w:h="376" w:hRule="exact" w:wrap="none" w:vAnchor="page" w:hAnchor="margin" w:x="6803" w:y="12884"/>
        <w:rPr>
          <w:rStyle w:val="C3"/>
          <w:rtl w:val="0"/>
        </w:rPr>
      </w:pPr>
    </w:p>
    <w:p>
      <w:pPr>
        <w:pStyle w:val="P27"/>
        <w:framePr w:w="3836" w:h="249" w:hRule="exact" w:wrap="none" w:vAnchor="page" w:hAnchor="margin" w:x="6859" w:y="12955"/>
        <w:rPr>
          <w:rStyle w:val="C20"/>
          <w:rtl w:val="0"/>
        </w:rPr>
      </w:pPr>
      <w:r>
        <w:rPr>
          <w:rStyle w:val="C20"/>
          <w:rtl w:val="0"/>
        </w:rPr>
        <w:t>Způsoby ověření</w:t>
      </w:r>
    </w:p>
    <w:p>
      <w:pPr>
        <w:pStyle w:val="P12"/>
        <w:framePr w:w="6710" w:h="607" w:hRule="exact" w:wrap="none" w:vAnchor="page" w:hAnchor="margin" w:x="45" w:y="13260"/>
        <w:rPr>
          <w:rStyle w:val="C3"/>
          <w:rtl w:val="0"/>
        </w:rPr>
      </w:pPr>
    </w:p>
    <w:p>
      <w:pPr>
        <w:pStyle w:val="P13"/>
        <w:framePr w:w="6658" w:h="480" w:hRule="exact" w:wrap="none" w:vAnchor="page" w:hAnchor="margin" w:x="71" w:y="13316"/>
        <w:rPr>
          <w:rStyle w:val="C11"/>
          <w:rtl w:val="0"/>
        </w:rPr>
      </w:pPr>
      <w:r>
        <w:rPr>
          <w:rStyle w:val="C11"/>
          <w:rtl w:val="0"/>
        </w:rPr>
        <w:t>a) Popsat principy a obecné zásady vystavování průvodní a přepravní dokumentace podle jednotlivých způsobů přepravy</w:t>
      </w:r>
    </w:p>
    <w:p>
      <w:pPr>
        <w:pStyle w:val="P28"/>
        <w:framePr w:w="3921" w:h="607" w:hRule="exact" w:wrap="none" w:vAnchor="page" w:hAnchor="margin" w:x="6800" w:y="13260"/>
        <w:rPr>
          <w:rStyle w:val="C3"/>
          <w:rtl w:val="0"/>
        </w:rPr>
      </w:pPr>
    </w:p>
    <w:p>
      <w:pPr>
        <w:pStyle w:val="P29"/>
        <w:framePr w:w="3839" w:h="480" w:hRule="exact" w:wrap="none" w:vAnchor="page" w:hAnchor="margin" w:x="6856" w:y="13316"/>
        <w:rPr>
          <w:rStyle w:val="C21"/>
          <w:rtl w:val="0"/>
        </w:rPr>
      </w:pPr>
      <w:r>
        <w:rPr>
          <w:rStyle w:val="C21"/>
          <w:rtl w:val="0"/>
        </w:rPr>
        <w:t>Ústní ověření</w:t>
      </w:r>
    </w:p>
    <w:p>
      <w:pPr>
        <w:pStyle w:val="P16"/>
        <w:framePr w:w="6710" w:h="376" w:hRule="exact" w:wrap="none" w:vAnchor="page" w:hAnchor="margin" w:x="45" w:y="13867"/>
        <w:rPr>
          <w:rStyle w:val="C3"/>
          <w:rtl w:val="0"/>
        </w:rPr>
      </w:pPr>
    </w:p>
    <w:p>
      <w:pPr>
        <w:pStyle w:val="P17"/>
        <w:framePr w:w="6658" w:h="249" w:hRule="exact" w:wrap="none" w:vAnchor="page" w:hAnchor="margin" w:x="71" w:y="13923"/>
        <w:rPr>
          <w:rStyle w:val="C13"/>
          <w:rtl w:val="0"/>
        </w:rPr>
      </w:pPr>
      <w:r>
        <w:rPr>
          <w:rStyle w:val="C13"/>
          <w:rtl w:val="0"/>
        </w:rPr>
        <w:t>b) Vystavit průvodní odběratelské doklady podle zadání</w:t>
      </w:r>
    </w:p>
    <w:p>
      <w:pPr>
        <w:pStyle w:val="P30"/>
        <w:framePr w:w="3921" w:h="376" w:hRule="exact" w:wrap="none" w:vAnchor="page" w:hAnchor="margin" w:x="6800" w:y="13867"/>
        <w:rPr>
          <w:rStyle w:val="C3"/>
          <w:rtl w:val="0"/>
        </w:rPr>
      </w:pPr>
    </w:p>
    <w:p>
      <w:pPr>
        <w:pStyle w:val="P31"/>
        <w:framePr w:w="3839" w:h="249" w:hRule="exact" w:wrap="none" w:vAnchor="page" w:hAnchor="margin" w:x="6856" w:y="13923"/>
        <w:rPr>
          <w:rStyle w:val="C22"/>
          <w:rtl w:val="0"/>
        </w:rPr>
      </w:pPr>
      <w:r>
        <w:rPr>
          <w:rStyle w:val="C22"/>
          <w:rtl w:val="0"/>
        </w:rPr>
        <w:t>Praktické předvedení</w:t>
      </w:r>
    </w:p>
    <w:p>
      <w:pPr>
        <w:pStyle w:val="P12"/>
        <w:framePr w:w="6710" w:h="376" w:hRule="exact" w:wrap="none" w:vAnchor="page" w:hAnchor="margin" w:x="45" w:y="14243"/>
        <w:rPr>
          <w:rStyle w:val="C3"/>
          <w:rtl w:val="0"/>
        </w:rPr>
      </w:pPr>
    </w:p>
    <w:p>
      <w:pPr>
        <w:pStyle w:val="P13"/>
        <w:framePr w:w="6658" w:h="249" w:hRule="exact" w:wrap="none" w:vAnchor="page" w:hAnchor="margin" w:x="71" w:y="14299"/>
        <w:rPr>
          <w:rStyle w:val="C11"/>
          <w:rtl w:val="0"/>
        </w:rPr>
      </w:pPr>
      <w:r>
        <w:rPr>
          <w:rStyle w:val="C11"/>
          <w:rtl w:val="0"/>
        </w:rPr>
        <w:t>c) Vystavit doklad pro vybraného přepravce podle zadání</w:t>
      </w:r>
    </w:p>
    <w:p>
      <w:pPr>
        <w:pStyle w:val="P28"/>
        <w:framePr w:w="3921" w:h="376" w:hRule="exact" w:wrap="none" w:vAnchor="page" w:hAnchor="margin" w:x="6800" w:y="14243"/>
        <w:rPr>
          <w:rStyle w:val="C3"/>
          <w:rtl w:val="0"/>
        </w:rPr>
      </w:pPr>
    </w:p>
    <w:p>
      <w:pPr>
        <w:pStyle w:val="P29"/>
        <w:framePr w:w="3839" w:h="249" w:hRule="exact" w:wrap="none" w:vAnchor="page" w:hAnchor="margin" w:x="6856" w:y="14299"/>
        <w:rPr>
          <w:rStyle w:val="C21"/>
          <w:rtl w:val="0"/>
        </w:rPr>
      </w:pPr>
      <w:r>
        <w:rPr>
          <w:rStyle w:val="C21"/>
          <w:rtl w:val="0"/>
        </w:rPr>
        <w:t>Praktické předvedení</w:t>
      </w:r>
    </w:p>
    <w:p>
      <w:pPr>
        <w:pStyle w:val="P16"/>
        <w:framePr w:w="6710" w:h="376" w:hRule="exact" w:wrap="none" w:vAnchor="page" w:hAnchor="margin" w:x="45" w:y="14619"/>
        <w:rPr>
          <w:rStyle w:val="C3"/>
          <w:rtl w:val="0"/>
        </w:rPr>
      </w:pPr>
    </w:p>
    <w:p>
      <w:pPr>
        <w:pStyle w:val="P17"/>
        <w:framePr w:w="6658" w:h="249" w:hRule="exact" w:wrap="none" w:vAnchor="page" w:hAnchor="margin" w:x="71" w:y="14675"/>
        <w:rPr>
          <w:rStyle w:val="C13"/>
          <w:rtl w:val="0"/>
        </w:rPr>
      </w:pPr>
      <w:r>
        <w:rPr>
          <w:rStyle w:val="C13"/>
          <w:rtl w:val="0"/>
        </w:rPr>
        <w:t>d) Příprava podkladů pro celní odbavení</w:t>
      </w:r>
    </w:p>
    <w:p>
      <w:pPr>
        <w:pStyle w:val="P30"/>
        <w:framePr w:w="3921" w:h="376" w:hRule="exact" w:wrap="none" w:vAnchor="page" w:hAnchor="margin" w:x="6800" w:y="14619"/>
        <w:rPr>
          <w:rStyle w:val="C3"/>
          <w:rtl w:val="0"/>
        </w:rPr>
      </w:pPr>
    </w:p>
    <w:p>
      <w:pPr>
        <w:pStyle w:val="P31"/>
        <w:framePr w:w="3839" w:h="249" w:hRule="exact" w:wrap="none" w:vAnchor="page" w:hAnchor="margin" w:x="6856" w:y="14675"/>
        <w:rPr>
          <w:rStyle w:val="C22"/>
          <w:rtl w:val="0"/>
        </w:rPr>
      </w:pPr>
      <w:r>
        <w:rPr>
          <w:rStyle w:val="C22"/>
          <w:rtl w:val="0"/>
        </w:rPr>
        <w:t>Praktické předvedení</w:t>
      </w:r>
    </w:p>
    <w:p>
      <w:pPr>
        <w:pStyle w:val="P32"/>
        <w:framePr w:w="10710" w:h="248" w:hRule="exact" w:wrap="none" w:vAnchor="page" w:hAnchor="margin" w:x="28" w:y="1510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Chemický technik - administrátor obchodu s chemickými látkami a chemickými směsmi, 9.9.2026 23:23:17</w:t>
      </w:r>
    </w:p>
    <w:p>
      <w:pPr>
        <w:pStyle w:val="P22"/>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Vyřizování reklamací vad chemických látek, chemických směsí a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postup dodavatelských i odběratelských reklamací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Vytvořit reklamační protokol podle zadaných podmínek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Orientace v technické dokumentaci a ve značení chemických látek a chemických směsí</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Vyhledat v databázi dodavatelů (případně v databázi určené firmy) bezpečnostní list zadané chemické látky nebo chemické směsi a charakterizovat její nebezpečné vlastnosti a způsob značení</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w:t>
      </w:r>
    </w:p>
    <w:p>
      <w:pPr>
        <w:pStyle w:val="P16"/>
        <w:framePr w:w="6710" w:h="831" w:hRule="exact" w:wrap="none" w:vAnchor="page" w:hAnchor="margin" w:x="45" w:y="5918"/>
        <w:rPr>
          <w:rStyle w:val="C3"/>
          <w:rtl w:val="0"/>
        </w:rPr>
      </w:pPr>
    </w:p>
    <w:p>
      <w:pPr>
        <w:pStyle w:val="P17"/>
        <w:framePr w:w="6658" w:h="704" w:hRule="exact" w:wrap="none" w:vAnchor="page" w:hAnchor="margin" w:x="71" w:y="5974"/>
        <w:rPr>
          <w:rStyle w:val="C13"/>
          <w:rtl w:val="0"/>
        </w:rPr>
      </w:pPr>
      <w:r>
        <w:rPr>
          <w:rStyle w:val="C13"/>
          <w:rtl w:val="0"/>
        </w:rPr>
        <w:t>b) Uvést základní legislativu vztahující se k přepravě nebezpečných chemických látek a nebezpečných chemických směsí při silniční a železniční přepravě</w:t>
      </w:r>
    </w:p>
    <w:p>
      <w:pPr>
        <w:pStyle w:val="P30"/>
        <w:framePr w:w="3921" w:h="831" w:hRule="exact" w:wrap="none" w:vAnchor="page" w:hAnchor="margin" w:x="6800" w:y="5918"/>
        <w:rPr>
          <w:rStyle w:val="C3"/>
          <w:rtl w:val="0"/>
        </w:rPr>
      </w:pPr>
    </w:p>
    <w:p>
      <w:pPr>
        <w:pStyle w:val="P31"/>
        <w:framePr w:w="3839" w:h="704" w:hRule="exact" w:wrap="none" w:vAnchor="page" w:hAnchor="margin" w:x="6856" w:y="5974"/>
        <w:rPr>
          <w:rStyle w:val="C22"/>
          <w:rtl w:val="0"/>
        </w:rPr>
      </w:pPr>
      <w:r>
        <w:rPr>
          <w:rStyle w:val="C22"/>
          <w:rtl w:val="0"/>
        </w:rPr>
        <w:t>Ústní ověření</w:t>
      </w:r>
    </w:p>
    <w:p>
      <w:pPr>
        <w:pStyle w:val="P12"/>
        <w:framePr w:w="6710" w:h="1055" w:hRule="exact" w:wrap="none" w:vAnchor="page" w:hAnchor="margin" w:x="45" w:y="6749"/>
        <w:rPr>
          <w:rStyle w:val="C3"/>
          <w:rtl w:val="0"/>
        </w:rPr>
      </w:pPr>
    </w:p>
    <w:p>
      <w:pPr>
        <w:pStyle w:val="P13"/>
        <w:framePr w:w="6658" w:h="928" w:hRule="exact" w:wrap="none" w:vAnchor="page" w:hAnchor="margin" w:x="71" w:y="6805"/>
        <w:rPr>
          <w:rStyle w:val="C11"/>
          <w:rtl w:val="0"/>
        </w:rPr>
      </w:pPr>
      <w:r>
        <w:rPr>
          <w:rStyle w:val="C11"/>
          <w:rtl w:val="0"/>
        </w:rPr>
        <w:t>c) Uvést základní legislativu vztahující se k přepravě nebezpečných chemických látek a nebezpečných chemických směsí při přepravě po vnitrozemských vodních cestách, při námořní přepravě a přepravě vzduchem</w:t>
      </w:r>
    </w:p>
    <w:p>
      <w:pPr>
        <w:pStyle w:val="P28"/>
        <w:framePr w:w="3921" w:h="1055" w:hRule="exact" w:wrap="none" w:vAnchor="page" w:hAnchor="margin" w:x="6800" w:y="6749"/>
        <w:rPr>
          <w:rStyle w:val="C3"/>
          <w:rtl w:val="0"/>
        </w:rPr>
      </w:pPr>
    </w:p>
    <w:p>
      <w:pPr>
        <w:pStyle w:val="P29"/>
        <w:framePr w:w="3839" w:h="928" w:hRule="exact" w:wrap="none" w:vAnchor="page" w:hAnchor="margin" w:x="6856" w:y="6805"/>
        <w:rPr>
          <w:rStyle w:val="C21"/>
          <w:rtl w:val="0"/>
        </w:rPr>
      </w:pPr>
      <w:r>
        <w:rPr>
          <w:rStyle w:val="C21"/>
          <w:rtl w:val="0"/>
        </w:rPr>
        <w:t>Ústní ověření</w:t>
      </w:r>
    </w:p>
    <w:p>
      <w:pPr>
        <w:pStyle w:val="P32"/>
        <w:framePr w:w="10710" w:h="248" w:hRule="exact" w:wrap="none" w:vAnchor="page" w:hAnchor="margin" w:x="28" w:y="791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Chemický technik - administrátor obchodu s chemickými látkami a chemickými směsmi, 9.9.2026 23:23:17</w:t>
      </w:r>
    </w:p>
    <w:p>
      <w:pPr>
        <w:pStyle w:val="P22"/>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bude třeba zadávat úkoly a příklady prověřující oblast požadovaných znalostí a dovedností. Při hodnocení sleduje zkoušející propojení teoretických znalostí a jejich praktické využití.</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Příprava podkladů pro uzavírání smluv a objednávek s obchodními partnery při obchodování s chemickými látkami a chemickými směsmi, kritéria hodnocení b) a c), autorizovaná osoba připraví zadání, na základě kterých uchazeč splní daná kritéria. U odborné kompetence Vedení dokumentace při obchodování s chemickými látkami a chemickými směsmi, kritérium hodnocení c), autorizovaná osoba zadá údaje, tzn. poskytne dokumenty (fakturu, objednávku, smlouvu, dodací list), na základě kterých uchazeč splní dané kritérium hodnocení.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Kalkulace cen, příprava podkladů pro fakturaci cen chemických látek a chemických směsí, kritérium hodnocení b), autorizovaná osoba zadá chemickou látku nebo chemickou směs a poskytne spotřební normy materiálů, energií, mzdové náklady, režie a míru zisku, na jejichž základě uchazeč splní dané kritérium hodnocení. U odborné kompetence Kompletace a vybavování zásilek chemických látek a chemických směsí dokumentací pro odběratele, přepravce a celní orgány, kritéria hodnocení b), c) a d), autorizovaná osoba připraví zadání, tzn. poskytne fakturu, dodací list, příp. bezpečnostní list, celní fakturu, celní doklad, doklad o hmotnosti výrobku a vývozní dokument, na základě kterých uchazeč splní daná kritéria hodnocení.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Vyřizování reklamací vad chemických látek, chemických směsí a služeb, kritérium hodnocení b), autorizovaná osoba zadá podmínky (popis vady od odběratele), na základě kterých uchazeč splní dané kritérium hodnocení. U odborné kompetence Orientace v technické dokumentaci a ve značení chemických látek a chemických směsí, kritérium hodnocení a), autorizovaná osoba zadá chemickou látku nebo chemickou směs, na základě které uchazeč splní dané kritérium hodnocení.</w:t>
      </w:r>
    </w:p>
    <w:p>
      <w:pPr>
        <w:keepNext w:val="0"/>
        <w:keepLines w:val="0"/>
        <w:framePr w:w="10766" w:h="7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Výsledné hodnocení</w:t>
      </w:r>
    </w:p>
    <w:p>
      <w:pPr>
        <w:keepNext w:val="0"/>
        <w:keepLines w:val="0"/>
        <w:framePr w:w="10766" w:h="1497" w:hRule="exact" w:wrap="none" w:vAnchor="page" w:hAnchor="margin" w:x="0" w:y="10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435"/>
        <w:rPr>
          <w:rStyle w:val="C3"/>
          <w:rtl w:val="0"/>
        </w:rPr>
      </w:pPr>
    </w:p>
    <w:p>
      <w:pPr>
        <w:pStyle w:val="P35"/>
        <w:framePr w:w="10710" w:h="340" w:hRule="exact" w:wrap="none" w:vAnchor="page" w:hAnchor="margin" w:x="28" w:y="12435"/>
        <w:rPr>
          <w:rStyle w:val="C25"/>
          <w:rtl w:val="0"/>
        </w:rPr>
      </w:pPr>
      <w:r>
        <w:rPr>
          <w:rStyle w:val="C25"/>
          <w:rtl w:val="0"/>
        </w:rPr>
        <w:t>Počet zkoušejících</w:t>
      </w:r>
    </w:p>
    <w:p>
      <w:pPr>
        <w:keepNext w:val="0"/>
        <w:keepLines w:val="0"/>
        <w:framePr w:w="10766" w:h="1271" w:hRule="exact" w:wrap="none" w:vAnchor="page" w:hAnchor="margin" w:x="0" w:y="12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Chemický technik - administrátor obchodu s chemickými látkami a chemickými směsmi, 9.9.2026 23:23:17</w:t>
      </w:r>
    </w:p>
    <w:p>
      <w:pPr>
        <w:pStyle w:val="P22"/>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a obchodu, např. ve funkci obchodníka či vedoucího úseku zahrnujícího pracoviště s činnostmi příslušné profesní kvalifikace.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a obchodu, např. ve funkci obchodníka či vedoucího úseku zahrnujícího pracoviště s činnostmi příslušné profesní kvalifikace nebo ve funkci učitele praktického vyučování nebo učitele odborného výcviku v oblasti chemie a ekonomie.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chemie a alespoň 5 let odborné praxe v oblasti chemické výroby a obchodu, např. ve funkci obchodníka či vedoucího úseku zahrnujícího pracoviště s činnostmi příslušné profesní kvalifikace nebo ve funkci učitele odborných předmětů nebo praktického vyučování nebo učitele odborného výcviku v oblasti chemie a ekonomie.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28-113-M Chemický technik - administrátor obchodu s chemickými látkami a chemickými směsmi a střední vzdělání s maturitní zkouškou a alespoň 5 let odborné praxe v oblasti chemické výroby a obchodu, např. ve funkci obchodníka či vedoucího úseku zahrnujícího pracoviště s činnostmi příslušné profesní kvalifikace.</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Chemický technik - administrátor obchodu s chemickými látkami a chemickými směsmi, 9.9.2026 23:23:17</w:t>
      </w:r>
    </w:p>
    <w:p>
      <w:pPr>
        <w:pStyle w:val="P22"/>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mareriálně-technické zázemí:</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(kancelářské potřeby, kalkulačka, psací potřeby)</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 připojení k internetu, potřebná zobrazovací technika</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on-line databází legislativních norem</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chemických látkách a chemických směsích a o změně některých zákonů (chemický zákon) č. 350/2011 Sb., ve znění pozdějších předpisů</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(učebna, kancelář) a přísun potřebné energie odpovídající bezpečnostním předpisům</w:t>
      </w:r>
    </w:p>
    <w:p>
      <w:pPr>
        <w:keepNext w:val="0"/>
        <w:keepLines w:val="1"/>
        <w:framePr w:w="10766" w:h="62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•názvy chemických látek nebo chemických směsí vč. technických specifikací, databáze odběratelů chemických látek nebo chemických směsí, objednávky (smlouvy) o prodeji (nákupu) chemických látek nebo chemických směsí, faktury prodeje chemických látek nebo chemických směsí, dodací listy chemických látek nebo chemických směsí, bezpečnostní listy vybraných nebezpečných chemických látek nebo nebezpečných chemických směsí, spotřební normy materiálů, energií, mzdové náklady, režie a míry zisků vybraných chemických látek nebo chemických směsí, celní faktura a celní doklad vybrané dodávky chemické látky nebo chemické směsi, doklad o hmotnosti dodávky chemické látky nebo chemické směsi, vývozní dokument chemické látky nebo chemické směsi, popis vady dodávky chemické látky nebo chemické směsi</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61"/>
        <w:rPr>
          <w:rStyle w:val="C3"/>
          <w:rtl w:val="0"/>
        </w:rPr>
      </w:pPr>
    </w:p>
    <w:p>
      <w:pPr>
        <w:pStyle w:val="P35"/>
        <w:framePr w:w="10710" w:h="340" w:hRule="exact" w:wrap="none" w:vAnchor="page" w:hAnchor="margin" w:x="28" w:y="8961"/>
        <w:rPr>
          <w:rStyle w:val="C25"/>
          <w:rtl w:val="0"/>
        </w:rPr>
      </w:pPr>
      <w:r>
        <w:rPr>
          <w:rStyle w:val="C25"/>
          <w:rtl w:val="0"/>
        </w:rPr>
        <w:t>Doba přípravy na zkoušku</w:t>
      </w:r>
    </w:p>
    <w:p>
      <w:pPr>
        <w:keepNext w:val="0"/>
        <w:keepLines w:val="0"/>
        <w:framePr w:w="10766" w:h="806" w:hRule="exact" w:wrap="none" w:vAnchor="page" w:hAnchor="margin" w:x="0" w:y="93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334"/>
        <w:rPr>
          <w:rStyle w:val="C3"/>
          <w:rtl w:val="0"/>
        </w:rPr>
      </w:pPr>
    </w:p>
    <w:p>
      <w:pPr>
        <w:pStyle w:val="P35"/>
        <w:framePr w:w="10710" w:h="340" w:hRule="exact" w:wrap="none" w:vAnchor="page" w:hAnchor="margin" w:x="28" w:y="10334"/>
        <w:rPr>
          <w:rStyle w:val="C25"/>
          <w:rtl w:val="0"/>
        </w:rPr>
      </w:pPr>
      <w:r>
        <w:rPr>
          <w:rStyle w:val="C25"/>
          <w:rtl w:val="0"/>
        </w:rPr>
        <w:t>Doba pro vykonání zkoušky</w:t>
      </w:r>
    </w:p>
    <w:p>
      <w:pPr>
        <w:keepNext w:val="0"/>
        <w:keepLines w:val="0"/>
        <w:framePr w:w="10766" w:h="806" w:hRule="exact" w:wrap="none" w:vAnchor="page" w:hAnchor="margin" w:x="0" w:y="106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Chemický technik - administrátor obchodu s chemickými látkami a chemickými směsmi, 9.9.2026 23:23:17</w:t>
      </w:r>
    </w:p>
    <w:p>
      <w:pPr>
        <w:pStyle w:val="P22"/>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409" w:hRule="exact" w:wrap="none" w:vAnchor="page" w:hAnchor="margin" w:x="28" w:y="15861"/>
        <w:rPr>
          <w:rStyle w:val="C16"/>
          <w:rtl w:val="0"/>
        </w:rPr>
      </w:pPr>
      <w:r>
        <w:rPr>
          <w:rStyle w:val="C16"/>
          <w:rtl w:val="0"/>
        </w:rPr>
        <w:t>Chemický technik - administrátor obchodu s chemickými látkami a chemickými směsmi, 9.9.2026 23:23:17</w:t>
      </w:r>
    </w:p>
    <w:p>
      <w:pPr>
        <w:pStyle w:val="P22"/>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B9C9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E1E3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8E69D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