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C1283" Type="http://schemas.openxmlformats.org/officeDocument/2006/relationships/officeDocument" Target="/word/document.xml" /><Relationship Id="coreR241C1283" Type="http://schemas.openxmlformats.org/package/2006/relationships/metadata/core-properties" Target="/docProps/core.xml" /><Relationship Id="customR241C1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- administrátor obchodu s chemickými látkami a chemickými směsmi (kód: 28-113-M)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a objednávek s obchodními partnery při obchodování s chemickými látkami a chemickými směsmi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při obchodování s chemickými látkami a chemickými směsmi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Kalkulace cen, příprava podkladů pro fakturaci cen chemických látek a chemických směsí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a vybavování zásilek chemických látek a chemických směsí dokumentací pro odběratele, přepravce a celní orgány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Vyřizování reklamací vad chemických látek, chemických směsí a služeb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 a chemických směsí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30.9.2026 4:46:12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dovedností. Při hodnocení sleduje zkoušející propojení teoretických znalostí a jejich praktické využití.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Příprava podkladů pro uzavírání smluv a objednávek s obchodními partnery při obchodování s chemickými látkami a chemickými směsmi, kritéria hodnocení b) a c), autorizovaná osoba připraví zadání, na základě kterých uchazeč splní daná kritéria. U odborné kompetence Vedení dokumentace při obchodování s chemickými látkami a chemickými směsmi, kritérium hodnocení c), autorizovaná osoba zadá údaje, tzn. poskytne dokumenty (fakturu, objednávku, smlouvu, dodací list), na základě kterých uchazeč splní dané kritérium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Kalkulace cen, příprava podkladů pro fakturaci cen chemických látek a chemických směsí, kritérium hodnocení b), autorizovaná osoba zadá chemickou látku nebo chemickou směs a poskytne spotřební normy materiálů, energií, mzdové náklady, režie a míru zisku, na jejichž základě uchazeč splní dané kritérium hodnocení. U odborné kompetence Kompletace a vybavování zásilek chemických látek a chemických směsí dokumentací pro odběratele, přepravce a celní orgány, kritéria hodnocení b), c) a d), autorizovaná osoba připraví zadání, tzn. poskytne fakturu, dodací list, příp. bezpečnostní list, celní fakturu, celní doklad, doklad o hmotnosti výrobku a vývozní dokument, na základě kterých uchazeč splní daná kritéria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Vyřizování reklamací vad chemických látek, chemických směsí a služeb, kritérium hodnocení b), autorizovaná osoba zadá podmínky (popis vady od odběratele), na základě kterých uchazeč splní dané kritérium hodnocení. U odborné kompetence Orientace v technické dokumentaci a ve značení chemických látek a chemických směsí, kritérium hodnocení a), autorizovaná osoba zadá chemickou látku nebo chemickou směs, na základě které uchazeč splní dané kritérium hodnocení.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30.9.2026 4:46:12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30.9.2026 4:46:12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