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2B3E19" Type="http://schemas.openxmlformats.org/officeDocument/2006/relationships/officeDocument" Target="/word/document.xml" /><Relationship Id="coreR552B3E19" Type="http://schemas.openxmlformats.org/package/2006/relationships/metadata/core-properties" Target="/docProps/core.xml" /><Relationship Id="customR552B3E1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Energetický poradce / energetická poradkyně (kód: 66-058-N)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Energetický poradce / energetická poradkyně, 20.8.2026 17:56:15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Česká fotovoltaická asociace, z.s.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Teslova 1202/3/3, 30100 Plzeň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Dolní Pojizeří z.ú.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29476 Kostelní Hlavno 12,</w:t>
      </w:r>
    </w:p>
    <w:p>
      <w:pPr>
        <w:pStyle w:val="P13"/>
        <w:framePr w:w="7847" w:h="607" w:hRule="exact" w:wrap="none" w:vAnchor="page" w:hAnchor="margin" w:x="45" w:y="37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797"/>
        <w:rPr>
          <w:rStyle w:val="C13"/>
          <w:rtl w:val="0"/>
        </w:rPr>
      </w:pPr>
      <w:r>
        <w:rPr>
          <w:rStyle w:val="C13"/>
          <w:rtl w:val="0"/>
        </w:rPr>
        <w:t>METAL profesní vzdělávání Ostrava z. s.</w:t>
      </w:r>
    </w:p>
    <w:p>
      <w:pPr>
        <w:pStyle w:val="P15"/>
        <w:framePr w:w="2784" w:h="607" w:hRule="exact" w:wrap="none" w:vAnchor="page" w:hAnchor="margin" w:x="7937" w:y="37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797"/>
        <w:rPr>
          <w:rStyle w:val="C14"/>
          <w:rtl w:val="0"/>
        </w:rPr>
      </w:pPr>
      <w:r>
        <w:rPr>
          <w:rStyle w:val="C14"/>
          <w:rtl w:val="0"/>
        </w:rPr>
        <w:t>Jesenická 738/63, 79201 Bruntál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OBSLUŽNÁ SPOLEČNOST, a.s.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 xml:space="preserve">Křišťanova  1789/17, 13000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Energetický poradce / energetická poradkyně, 20.8.2026 17:56:15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