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8F884" Type="http://schemas.openxmlformats.org/officeDocument/2006/relationships/officeDocument" Target="/word/document.xml" /><Relationship Id="coreRCA8F884" Type="http://schemas.openxmlformats.org/package/2006/relationships/metadata/core-properties" Target="/docProps/core.xml" /><Relationship Id="customRCA8F8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LPG (CNG) systémů vozidel, 20.10.2026 11:47:55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20.10.2026 11:47:55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20.10.2026 11:47:55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20.10.2026 11:47:55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LPG (CNG) systémů vozidel, 20.10.2026 11:47:55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Mechanik/mechanička LPG (CNG) systémů vozidel + střední vzdělání s maturitní zkouškou a alespoň 5 let odborné praxe v opravárenských činnostech nebo v oblasti diagnostiky, oprav osobních automobilů s LPG nebo CNG.</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LPG (CNG) systémů vozidel, 20.10.2026 11:47:55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LPG (CNG) systémů vozidel, 20.10.2026 11:47:55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Mechanik/mechanička LPG (CNG) systémů vozidel, 20.10.2026 11:47:55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AEEB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BFC64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F8E0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