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D2FDA9F" Type="http://schemas.openxmlformats.org/officeDocument/2006/relationships/officeDocument" Target="/word/document.xml" /><Relationship Id="coreR1D2FDA9F" Type="http://schemas.openxmlformats.org/package/2006/relationships/metadata/core-properties" Target="/docProps/core.xml" /><Relationship Id="customR1D2FDA9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elektrocentrál (kód: 23-150-H)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strojů a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předpisů BOZP a PO souvisejících s opravami motorových strojů a zdrojů VN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technické dokumentaci elektrocentrál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základech elektrotechniky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typech stacionárních spalovacích motorů určených k pohonu elektrocentrál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typech alternátorů používaných v elektrocentrálách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Demontáž a montáž jednotlivých částí elektrocentrály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předepsaných servisních úkonů na elektrocentrále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Diagnostika a oprava spalovacího motoru elektrocentrál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Diagnostika a oprava alternátoru elektrocentrály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elektrocentrál, 21.6.2026 0:47:41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92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2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2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2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02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2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2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2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potvrzením.</w:t>
      </w:r>
    </w:p>
    <w:p>
      <w:pPr>
        <w:keepNext w:val="0"/>
        <w:keepLines w:val="0"/>
        <w:framePr w:w="10766" w:h="102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Onemocnění omezující výkon povolání / specializace povolání:</w:t>
      </w:r>
    </w:p>
    <w:p>
      <w:pPr>
        <w:keepNext w:val="0"/>
        <w:keepLines w:val="0"/>
        <w:framePr w:w="10766" w:h="102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Závažná endokrinní onemocnění.</w:t>
      </w:r>
    </w:p>
    <w:p>
      <w:pPr>
        <w:keepNext w:val="0"/>
        <w:keepLines w:val="0"/>
        <w:framePr w:w="10766" w:h="102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Poruchy vidění.</w:t>
      </w:r>
    </w:p>
    <w:p>
      <w:pPr>
        <w:keepNext w:val="0"/>
        <w:keepLines w:val="0"/>
        <w:framePr w:w="10766" w:h="102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Onemocnění končetin s poruchou funkce včetně poúrazových stavů.</w:t>
      </w:r>
    </w:p>
    <w:p>
      <w:pPr>
        <w:keepNext w:val="0"/>
        <w:keepLines w:val="0"/>
        <w:framePr w:w="10766" w:h="102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Závažná onemocnění pohybového a nervového systému, omezující jemnou motoriku a koordinaci pohybů.</w:t>
      </w:r>
    </w:p>
    <w:p>
      <w:pPr>
        <w:keepNext w:val="0"/>
        <w:keepLines w:val="0"/>
        <w:framePr w:w="10766" w:h="102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Závrať jakékoliv etiologie.</w:t>
      </w:r>
    </w:p>
    <w:p>
      <w:pPr>
        <w:keepNext w:val="0"/>
        <w:keepLines w:val="0"/>
        <w:framePr w:w="10766" w:h="102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Duševní poruchy.</w:t>
      </w:r>
    </w:p>
    <w:p>
      <w:pPr>
        <w:keepNext w:val="0"/>
        <w:keepLines w:val="0"/>
        <w:framePr w:w="10766" w:h="102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Poruchy chování.</w:t>
      </w:r>
    </w:p>
    <w:p>
      <w:pPr>
        <w:keepNext w:val="0"/>
        <w:keepLines w:val="0"/>
        <w:framePr w:w="10766" w:h="102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Závažná psychosomatická onemocnění.</w:t>
      </w:r>
    </w:p>
    <w:p>
      <w:pPr>
        <w:keepNext w:val="0"/>
        <w:keepLines w:val="0"/>
        <w:framePr w:w="10766" w:h="102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Epilepsie a jiná záchvatová onemocnění.</w:t>
      </w:r>
    </w:p>
    <w:p>
      <w:pPr>
        <w:keepNext w:val="0"/>
        <w:keepLines w:val="0"/>
        <w:framePr w:w="10766" w:h="102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Závažná nervová onemocnění.</w:t>
      </w:r>
    </w:p>
    <w:p>
      <w:pPr>
        <w:keepNext w:val="0"/>
        <w:keepLines w:val="0"/>
        <w:framePr w:w="10766" w:h="102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2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Onemocnění vylučující výkon povolání / specializace povolání:</w:t>
      </w:r>
    </w:p>
    <w:p>
      <w:pPr>
        <w:keepNext w:val="0"/>
        <w:keepLines w:val="0"/>
        <w:framePr w:w="10766" w:h="102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Prognosticky závažná onemocnění končetin, znemožňující jemnou motoriku.</w:t>
      </w:r>
    </w:p>
    <w:p>
      <w:pPr>
        <w:keepNext w:val="0"/>
        <w:keepLines w:val="0"/>
        <w:framePr w:w="10766" w:h="102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Prognosticky závažná onemocnění končetin, znemožňující jemnou motoriku a koordinaci pohybů.</w:t>
      </w:r>
    </w:p>
    <w:p>
      <w:pPr>
        <w:keepNext w:val="0"/>
        <w:keepLines w:val="0"/>
        <w:framePr w:w="10766" w:h="102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Záchvatovité a kolapsové stavy.</w:t>
      </w:r>
    </w:p>
    <w:p>
      <w:pPr>
        <w:keepNext w:val="0"/>
        <w:keepLines w:val="0"/>
        <w:framePr w:w="10766" w:h="102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Závažné duševní poruchy, těžké poruchy chování.</w:t>
      </w:r>
    </w:p>
    <w:p>
      <w:pPr>
        <w:keepNext w:val="0"/>
        <w:keepLines w:val="0"/>
        <w:framePr w:w="10766" w:h="102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2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předpokladem uchazeče o zkoušku je odborná způsobilost podle vyhlášky č. 50/1978 Sb., o odborné způsobilosti v elektrotechnice § 6 – pracovníci pro samostatnou činnost.</w:t>
      </w:r>
    </w:p>
    <w:p>
      <w:pPr>
        <w:keepNext w:val="0"/>
        <w:keepLines w:val="0"/>
        <w:framePr w:w="10766" w:h="102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2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single"/>
          <w:shd w:val="clear" w:color="auto" w:fill="auto"/>
          <w:vertAlign w:val="baseline"/>
          <w:lang/>
        </w:rPr>
        <w:t>V průběhu praktického ověřování ve všech částech je nutné klást důraz na:</w:t>
      </w:r>
    </w:p>
    <w:p>
      <w:pPr>
        <w:keepNext w:val="0"/>
        <w:keepLines w:val="1"/>
        <w:framePr w:w="10766" w:h="1024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pravidel bezpečnosti a hygieny práce</w:t>
      </w:r>
    </w:p>
    <w:p>
      <w:pPr>
        <w:keepNext w:val="0"/>
        <w:keepLines w:val="1"/>
        <w:framePr w:w="10766" w:h="1024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nakládání s nebezpečnými odpady</w:t>
      </w:r>
    </w:p>
    <w:p>
      <w:pPr>
        <w:keepNext w:val="0"/>
        <w:keepLines w:val="1"/>
        <w:framePr w:w="10766" w:h="1024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kvalitu odvedené práce</w:t>
      </w:r>
    </w:p>
    <w:p>
      <w:pPr>
        <w:keepNext w:val="0"/>
        <w:keepLines w:val="1"/>
        <w:framePr w:w="10766" w:h="1024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pochopení a dodržování technologických postupů podle dokumentace výrobce elektrocentrál</w:t>
      </w:r>
    </w:p>
    <w:p>
      <w:pPr>
        <w:keepNext w:val="0"/>
        <w:keepLines w:val="1"/>
        <w:framePr w:w="10766" w:h="1024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plnění časových norem oprav podle dokumentace výrobce elektrocentrál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elektrocentrál, 21.6.2026 0:47:41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 automobilní Brno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BG Technik CS, a. s.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Stroje Polák, s. r. o.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elektrocentrál, 21.6.2026 0:47:41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BEBE6EF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