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7A3D01" Type="http://schemas.openxmlformats.org/officeDocument/2006/relationships/officeDocument" Target="/word/document.xml" /><Relationship Id="coreR5A7A3D01" Type="http://schemas.openxmlformats.org/package/2006/relationships/metadata/core-properties" Target="/docProps/core.xml" /><Relationship Id="customR5A7A3D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mytí, čištění a renovací interiérů a exteriérů vozidel (kód: 23-152-H)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Čištění interiéru a jeho ošetření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Čištění, ošetření a renovace interiérové usně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Mytí exteriéru včetně dekontaminace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Mytí motorů a provedení ochranného nástřiku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Renovace laku broušením a leštěním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druzích autolaků a jejich vlastnostech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Popis vad laků způsobených lakováním, užíváním nebo leštěním a jejich odstranění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Renovace předních i zadních světlometů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Provedení ochrany exteriérů a podvozku ochrannými přípravky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7.5.2026 17:20:43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chemikáliemi, manipulaci s karosériemi a pobytu v prašném prostředí, zvolit a popsat vhodné osobní ochranné pracovní prostředky podle zásad BOZP</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Používat a udržovat osobní ochranné pracovní prostředky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Vyjmenovat a charakterizovat zásady požární ochrany, způsoby skladování a manipulace s nebezpečnými látkami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Vyjmenovat a charakterizovat zásady nakládání s odpady</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Předvést obsluhu a údržbu tlakové myčky v souladu s pracovními postupy a instrukcemi výrobce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Čištění interiéru a jeho ošetření</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a) Popsat interiérové materiály a jejich způsoby čištění (plast, kov, textilie, useň, sklo, apod.)</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Popsat možnosti demontáže interiérových částí</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Ústní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c) Vyhodnotit druh znečištění interiéru a navrhnout vhodný postup vyčištění a ošetření</w:t>
      </w:r>
    </w:p>
    <w:p>
      <w:pPr>
        <w:pStyle w:val="P28"/>
        <w:framePr w:w="3921" w:h="607" w:hRule="exact" w:wrap="none" w:vAnchor="page" w:hAnchor="margin" w:x="6800" w:y="8672"/>
        <w:rPr>
          <w:rStyle w:val="C3"/>
          <w:rtl w:val="0"/>
        </w:rPr>
      </w:pPr>
    </w:p>
    <w:p>
      <w:pPr>
        <w:pStyle w:val="P29"/>
        <w:framePr w:w="3839" w:h="480" w:hRule="exact" w:wrap="none" w:vAnchor="page" w:hAnchor="margin" w:x="6856" w:y="8728"/>
        <w:rPr>
          <w:rStyle w:val="C21"/>
          <w:rtl w:val="0"/>
        </w:rPr>
      </w:pPr>
      <w:r>
        <w:rPr>
          <w:rStyle w:val="C21"/>
          <w:rtl w:val="0"/>
        </w:rPr>
        <w:t>Praktické předvedení a ústní ověření</w:t>
      </w:r>
    </w:p>
    <w:p>
      <w:pPr>
        <w:pStyle w:val="P16"/>
        <w:framePr w:w="6710" w:h="831" w:hRule="exact" w:wrap="none" w:vAnchor="page" w:hAnchor="margin" w:x="45" w:y="9279"/>
        <w:rPr>
          <w:rStyle w:val="C3"/>
          <w:rtl w:val="0"/>
        </w:rPr>
      </w:pPr>
    </w:p>
    <w:p>
      <w:pPr>
        <w:pStyle w:val="P17"/>
        <w:framePr w:w="6658" w:h="704" w:hRule="exact" w:wrap="none" w:vAnchor="page" w:hAnchor="margin" w:x="71" w:y="9335"/>
        <w:rPr>
          <w:rStyle w:val="C13"/>
          <w:rtl w:val="0"/>
        </w:rPr>
      </w:pPr>
      <w:r>
        <w:rPr>
          <w:rStyle w:val="C13"/>
          <w:rtl w:val="0"/>
        </w:rPr>
        <w:t>d) Zvolit způsoby a prostředky pro očištění i ošetření interiéru vozidla podle druhu a charakteru materiálu, při práci dodržovat pracovní postupy a instrukce výrobce pro práci s danými prostředky</w:t>
      </w:r>
    </w:p>
    <w:p>
      <w:pPr>
        <w:pStyle w:val="P30"/>
        <w:framePr w:w="3921" w:h="831" w:hRule="exact" w:wrap="none" w:vAnchor="page" w:hAnchor="margin" w:x="6800" w:y="9279"/>
        <w:rPr>
          <w:rStyle w:val="C3"/>
          <w:rtl w:val="0"/>
        </w:rPr>
      </w:pPr>
    </w:p>
    <w:p>
      <w:pPr>
        <w:pStyle w:val="P31"/>
        <w:framePr w:w="3839" w:h="704" w:hRule="exact" w:wrap="none" w:vAnchor="page" w:hAnchor="margin" w:x="6856" w:y="9335"/>
        <w:rPr>
          <w:rStyle w:val="C22"/>
          <w:rtl w:val="0"/>
        </w:rPr>
      </w:pPr>
      <w:r>
        <w:rPr>
          <w:rStyle w:val="C22"/>
          <w:rtl w:val="0"/>
        </w:rPr>
        <w:t>Praktické předvedení a ústní ověření</w:t>
      </w:r>
    </w:p>
    <w:p>
      <w:pPr>
        <w:pStyle w:val="P12"/>
        <w:framePr w:w="6710" w:h="376" w:hRule="exact" w:wrap="none" w:vAnchor="page" w:hAnchor="margin" w:x="45" w:y="10110"/>
        <w:rPr>
          <w:rStyle w:val="C3"/>
          <w:rtl w:val="0"/>
        </w:rPr>
      </w:pPr>
    </w:p>
    <w:p>
      <w:pPr>
        <w:pStyle w:val="P13"/>
        <w:framePr w:w="6658" w:h="249" w:hRule="exact" w:wrap="none" w:vAnchor="page" w:hAnchor="margin" w:x="71" w:y="10166"/>
        <w:rPr>
          <w:rStyle w:val="C11"/>
          <w:rtl w:val="0"/>
        </w:rPr>
      </w:pPr>
      <w:r>
        <w:rPr>
          <w:rStyle w:val="C11"/>
          <w:rtl w:val="0"/>
        </w:rPr>
        <w:t>e) Vyčistit a ošetřit interiér vozidla</w:t>
      </w:r>
    </w:p>
    <w:p>
      <w:pPr>
        <w:pStyle w:val="P28"/>
        <w:framePr w:w="3921" w:h="376" w:hRule="exact" w:wrap="none" w:vAnchor="page" w:hAnchor="margin" w:x="6800" w:y="10110"/>
        <w:rPr>
          <w:rStyle w:val="C3"/>
          <w:rtl w:val="0"/>
        </w:rPr>
      </w:pPr>
    </w:p>
    <w:p>
      <w:pPr>
        <w:pStyle w:val="P29"/>
        <w:framePr w:w="3839" w:h="249" w:hRule="exact" w:wrap="none" w:vAnchor="page" w:hAnchor="margin" w:x="6856" w:y="10166"/>
        <w:rPr>
          <w:rStyle w:val="C21"/>
          <w:rtl w:val="0"/>
        </w:rPr>
      </w:pPr>
      <w:r>
        <w:rPr>
          <w:rStyle w:val="C21"/>
          <w:rtl w:val="0"/>
        </w:rPr>
        <w:t>Praktické předvedení a ústní ověření</w:t>
      </w:r>
    </w:p>
    <w:p>
      <w:pPr>
        <w:pStyle w:val="P32"/>
        <w:framePr w:w="10710" w:h="248" w:hRule="exact" w:wrap="none" w:vAnchor="page" w:hAnchor="margin" w:x="28" w:y="10600"/>
        <w:rPr>
          <w:rStyle w:val="C23"/>
          <w:rtl w:val="0"/>
        </w:rPr>
      </w:pPr>
      <w:r>
        <w:rPr>
          <w:rStyle w:val="C23"/>
          <w:rtl w:val="0"/>
        </w:rPr>
        <w:t>Je třeba splnit všechna kritéria.</w:t>
      </w:r>
    </w:p>
    <w:p>
      <w:pPr>
        <w:pStyle w:val="P23"/>
        <w:framePr w:w="10710" w:h="340" w:hRule="exact" w:wrap="none" w:vAnchor="page" w:hAnchor="margin" w:x="28" w:y="11035"/>
        <w:rPr>
          <w:rStyle w:val="C18"/>
          <w:rtl w:val="0"/>
        </w:rPr>
      </w:pPr>
      <w:r>
        <w:rPr>
          <w:rStyle w:val="C18"/>
          <w:rtl w:val="0"/>
        </w:rPr>
        <w:t>Čištění, ošetření a renovace interiérové usně</w:t>
      </w:r>
    </w:p>
    <w:p>
      <w:pPr>
        <w:pStyle w:val="P24"/>
        <w:framePr w:w="6713" w:h="376" w:hRule="exact" w:wrap="none" w:vAnchor="page" w:hAnchor="margin" w:x="45" w:y="11475"/>
        <w:rPr>
          <w:rStyle w:val="C3"/>
          <w:rtl w:val="0"/>
        </w:rPr>
      </w:pPr>
    </w:p>
    <w:p>
      <w:pPr>
        <w:pStyle w:val="P25"/>
        <w:framePr w:w="6661" w:h="249" w:hRule="exact" w:wrap="none" w:vAnchor="page" w:hAnchor="margin" w:x="71" w:y="11546"/>
        <w:rPr>
          <w:rStyle w:val="C19"/>
          <w:rtl w:val="0"/>
        </w:rPr>
      </w:pPr>
      <w:r>
        <w:rPr>
          <w:rStyle w:val="C19"/>
          <w:rtl w:val="0"/>
        </w:rPr>
        <w:t>Kritéria hodnocení</w:t>
      </w:r>
    </w:p>
    <w:p>
      <w:pPr>
        <w:pStyle w:val="P26"/>
        <w:framePr w:w="3918" w:h="376" w:hRule="exact" w:wrap="none" w:vAnchor="page" w:hAnchor="margin" w:x="6803" w:y="11475"/>
        <w:rPr>
          <w:rStyle w:val="C3"/>
          <w:rtl w:val="0"/>
        </w:rPr>
      </w:pPr>
    </w:p>
    <w:p>
      <w:pPr>
        <w:pStyle w:val="P27"/>
        <w:framePr w:w="3836" w:h="249" w:hRule="exact" w:wrap="none" w:vAnchor="page" w:hAnchor="margin" w:x="6859" w:y="11546"/>
        <w:rPr>
          <w:rStyle w:val="C20"/>
          <w:rtl w:val="0"/>
        </w:rPr>
      </w:pPr>
      <w:r>
        <w:rPr>
          <w:rStyle w:val="C20"/>
          <w:rtl w:val="0"/>
        </w:rPr>
        <w:t>Způsoby ověření</w:t>
      </w:r>
    </w:p>
    <w:p>
      <w:pPr>
        <w:pStyle w:val="P12"/>
        <w:framePr w:w="6710" w:h="376" w:hRule="exact" w:wrap="none" w:vAnchor="page" w:hAnchor="margin" w:x="45" w:y="11851"/>
        <w:rPr>
          <w:rStyle w:val="C3"/>
          <w:rtl w:val="0"/>
        </w:rPr>
      </w:pPr>
    </w:p>
    <w:p>
      <w:pPr>
        <w:pStyle w:val="P13"/>
        <w:framePr w:w="6658" w:h="249" w:hRule="exact" w:wrap="none" w:vAnchor="page" w:hAnchor="margin" w:x="71" w:y="11907"/>
        <w:rPr>
          <w:rStyle w:val="C11"/>
          <w:rtl w:val="0"/>
        </w:rPr>
      </w:pPr>
      <w:r>
        <w:rPr>
          <w:rStyle w:val="C11"/>
          <w:rtl w:val="0"/>
        </w:rPr>
        <w:t>a) Orientovat se ve způsobech čištění a ošetření usně v interiéru vozidel</w:t>
      </w:r>
    </w:p>
    <w:p>
      <w:pPr>
        <w:pStyle w:val="P28"/>
        <w:framePr w:w="3921" w:h="376" w:hRule="exact" w:wrap="none" w:vAnchor="page" w:hAnchor="margin" w:x="6800" w:y="11851"/>
        <w:rPr>
          <w:rStyle w:val="C3"/>
          <w:rtl w:val="0"/>
        </w:rPr>
      </w:pPr>
    </w:p>
    <w:p>
      <w:pPr>
        <w:pStyle w:val="P29"/>
        <w:framePr w:w="3839" w:h="249" w:hRule="exact" w:wrap="none" w:vAnchor="page" w:hAnchor="margin" w:x="6856" w:y="11907"/>
        <w:rPr>
          <w:rStyle w:val="C21"/>
          <w:rtl w:val="0"/>
        </w:rPr>
      </w:pPr>
      <w:r>
        <w:rPr>
          <w:rStyle w:val="C21"/>
          <w:rtl w:val="0"/>
        </w:rPr>
        <w:t>Ústní ověření</w:t>
      </w:r>
    </w:p>
    <w:p>
      <w:pPr>
        <w:pStyle w:val="P16"/>
        <w:framePr w:w="6710" w:h="376" w:hRule="exact" w:wrap="none" w:vAnchor="page" w:hAnchor="margin" w:x="45" w:y="12227"/>
        <w:rPr>
          <w:rStyle w:val="C3"/>
          <w:rtl w:val="0"/>
        </w:rPr>
      </w:pPr>
    </w:p>
    <w:p>
      <w:pPr>
        <w:pStyle w:val="P17"/>
        <w:framePr w:w="6658" w:h="249" w:hRule="exact" w:wrap="none" w:vAnchor="page" w:hAnchor="margin" w:x="71" w:y="12283"/>
        <w:rPr>
          <w:rStyle w:val="C13"/>
          <w:rtl w:val="0"/>
        </w:rPr>
      </w:pPr>
      <w:r>
        <w:rPr>
          <w:rStyle w:val="C13"/>
          <w:rtl w:val="0"/>
        </w:rPr>
        <w:t>b) Vyčistit a ošetřit minimálně jedno sedadlo vozidla z usně</w:t>
      </w:r>
    </w:p>
    <w:p>
      <w:pPr>
        <w:pStyle w:val="P30"/>
        <w:framePr w:w="3921" w:h="376" w:hRule="exact" w:wrap="none" w:vAnchor="page" w:hAnchor="margin" w:x="6800" w:y="12227"/>
        <w:rPr>
          <w:rStyle w:val="C3"/>
          <w:rtl w:val="0"/>
        </w:rPr>
      </w:pPr>
    </w:p>
    <w:p>
      <w:pPr>
        <w:pStyle w:val="P31"/>
        <w:framePr w:w="3839" w:h="249" w:hRule="exact" w:wrap="none" w:vAnchor="page" w:hAnchor="margin" w:x="6856" w:y="12283"/>
        <w:rPr>
          <w:rStyle w:val="C22"/>
          <w:rtl w:val="0"/>
        </w:rPr>
      </w:pPr>
      <w:r>
        <w:rPr>
          <w:rStyle w:val="C22"/>
          <w:rtl w:val="0"/>
        </w:rPr>
        <w:t>Praktické předvedení a ústní ověření</w:t>
      </w:r>
    </w:p>
    <w:p>
      <w:pPr>
        <w:pStyle w:val="P12"/>
        <w:framePr w:w="6710" w:h="376" w:hRule="exact" w:wrap="none" w:vAnchor="page" w:hAnchor="margin" w:x="45" w:y="12603"/>
        <w:rPr>
          <w:rStyle w:val="C3"/>
          <w:rtl w:val="0"/>
        </w:rPr>
      </w:pPr>
    </w:p>
    <w:p>
      <w:pPr>
        <w:pStyle w:val="P13"/>
        <w:framePr w:w="6658" w:h="249" w:hRule="exact" w:wrap="none" w:vAnchor="page" w:hAnchor="margin" w:x="71" w:y="12659"/>
        <w:rPr>
          <w:rStyle w:val="C11"/>
          <w:rtl w:val="0"/>
        </w:rPr>
      </w:pPr>
      <w:r>
        <w:rPr>
          <w:rStyle w:val="C11"/>
          <w:rtl w:val="0"/>
        </w:rPr>
        <w:t xml:space="preserve">c) Popsat způsoby renovace poškozených částí interiéru  z usně</w:t>
      </w:r>
    </w:p>
    <w:p>
      <w:pPr>
        <w:pStyle w:val="P28"/>
        <w:framePr w:w="3921" w:h="376" w:hRule="exact" w:wrap="none" w:vAnchor="page" w:hAnchor="margin" w:x="6800" w:y="12603"/>
        <w:rPr>
          <w:rStyle w:val="C3"/>
          <w:rtl w:val="0"/>
        </w:rPr>
      </w:pPr>
    </w:p>
    <w:p>
      <w:pPr>
        <w:pStyle w:val="P29"/>
        <w:framePr w:w="3839" w:h="249" w:hRule="exact" w:wrap="none" w:vAnchor="page" w:hAnchor="margin" w:x="6856" w:y="12659"/>
        <w:rPr>
          <w:rStyle w:val="C21"/>
          <w:rtl w:val="0"/>
        </w:rPr>
      </w:pPr>
      <w:r>
        <w:rPr>
          <w:rStyle w:val="C21"/>
          <w:rtl w:val="0"/>
        </w:rPr>
        <w:t>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7.5.2026 17:20:43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Mytí exteriéru včetně dekontaminace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druh znečištění exteriéru a navrhnout vhodný postup čištění a ošetření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Umýt lak karosérie a okna při slabém znečištění hmyzem, asfaltem, ptačím trusem a mízou ze stromů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Umýt disky kol, pneumatiky a brzdové třmeny, včetně provedení jejich impregnace a ochrany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způsoby ochrany plastových částí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Vyčištit podběhy a podvozek automobilu, nanést ochranné prostředky</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způsoby ochrany laku pomoci tekutého sealantu, vosku a keramické ochrany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Mytí motorů a provedení ochranného nástřiku</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Vyhodnotit druh znečištění motorového prostoru a navrhnout vhodný postup mytí a ošetření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b) Umýt a ošetřit motorový prostor</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obě kritéria.</w:t>
      </w:r>
    </w:p>
    <w:p>
      <w:pPr>
        <w:pStyle w:val="P23"/>
        <w:framePr w:w="10710" w:h="340" w:hRule="exact" w:wrap="none" w:vAnchor="page" w:hAnchor="margin" w:x="28" w:y="9046"/>
        <w:rPr>
          <w:rStyle w:val="C18"/>
          <w:rtl w:val="0"/>
        </w:rPr>
      </w:pPr>
      <w:r>
        <w:rPr>
          <w:rStyle w:val="C18"/>
          <w:rtl w:val="0"/>
        </w:rPr>
        <w:t>Renovace laku broušením a leštěním</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Vysvětlit rozdíly mezi opravou laku a jeho renovací</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a předvést správné technologické postupy broušení a leštění</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Vysvětlit možná nebezpečí při práci s leštičkou a popsat použití osobních ochranných pracovních prostředků</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Orientace v druzích autolaků a jejich vlastnostech</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Vysvětlit základní rozdíly mezi jednovrstvým, dvouvrstvým a třívrstvým lakováním</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Ústní ověření</w:t>
      </w:r>
    </w:p>
    <w:p>
      <w:pPr>
        <w:pStyle w:val="P16"/>
        <w:framePr w:w="6710" w:h="607" w:hRule="exact" w:wrap="none" w:vAnchor="page" w:hAnchor="margin" w:x="45" w:y="13192"/>
        <w:rPr>
          <w:rStyle w:val="C3"/>
          <w:rtl w:val="0"/>
        </w:rPr>
      </w:pPr>
    </w:p>
    <w:p>
      <w:pPr>
        <w:pStyle w:val="P17"/>
        <w:framePr w:w="6658" w:h="480" w:hRule="exact" w:wrap="none" w:vAnchor="page" w:hAnchor="margin" w:x="71" w:y="13248"/>
        <w:rPr>
          <w:rStyle w:val="C13"/>
          <w:rtl w:val="0"/>
        </w:rPr>
      </w:pPr>
      <w:r>
        <w:rPr>
          <w:rStyle w:val="C13"/>
          <w:rtl w:val="0"/>
        </w:rPr>
        <w:t>b) Popsat rozdíly mezi jedno-komponentním a dvou-komponentním materiálem a způsoby jejich identifikace</w:t>
      </w:r>
    </w:p>
    <w:p>
      <w:pPr>
        <w:pStyle w:val="P30"/>
        <w:framePr w:w="3921" w:h="607" w:hRule="exact" w:wrap="none" w:vAnchor="page" w:hAnchor="margin" w:x="6800" w:y="13192"/>
        <w:rPr>
          <w:rStyle w:val="C3"/>
          <w:rtl w:val="0"/>
        </w:rPr>
      </w:pPr>
    </w:p>
    <w:p>
      <w:pPr>
        <w:pStyle w:val="P31"/>
        <w:framePr w:w="3839" w:h="480" w:hRule="exact" w:wrap="none" w:vAnchor="page" w:hAnchor="margin" w:x="6856" w:y="13248"/>
        <w:rPr>
          <w:rStyle w:val="C22"/>
          <w:rtl w:val="0"/>
        </w:rPr>
      </w:pPr>
      <w:r>
        <w:rPr>
          <w:rStyle w:val="C22"/>
          <w:rtl w:val="0"/>
        </w:rPr>
        <w:t>Ústní ověření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c) Popsat druhy bezbarvých krycích laků a jejich vlastnosti</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7.5.2026 17:20:43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Popis vad laků způsobených lakováním, užíváním nebo leštěním a jejich odstranění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vady laků, jejich vznik, prevenci a nápravu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důvody vzniku vad laku při špatném broušení a leštění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kdy lze používat tzv. „kytičky“ a kdy je nutné celoplošné přebroušení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Opravit lak, který má "pomerančovou kůru"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Renovace předních i zadních světlometů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důvody renovace světlometů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Zamaskovat a přebrousit přední i zadní světlomety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renovaci předních i zadních světlometů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Nanést dvou-komponentní bezbarvý krycí lak minimálně na jeden přední světlomet a vysvětlit jeho účel</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Provedení ochrany exteriérů a podvozku ochrannými přípravky</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Vysvětlit důvody používání ochranných vrstev karoserie a podvozku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Nanést a zaleštit ochranné vrstvy karoserie</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Aplikovat ochranné vrstvy podvozku</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7.5.2026 17:20:43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omezující výkon povolání: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onemocnění dýchacích cest s poruchou funkce včetně alergických onemocnění a těžších funkčně významných deformit hrudníku.</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chronická onemocnění kůže a spojivek.</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Alergická onemocnění kůže, dýchacích cest a spojivek.</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Pozitivní alergická anamnéza.</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výkon povolání: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Prokázaná přecitlivělost na chemické látky pracovního prostředí.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Astma bronchiale či jiná prognosticky závažná alergická onemocnění.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pochopení a dodržování technologických postupů podle dokumentace výrobce </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pečlivost prováděné práce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Čištění interiéru a jeho ošetření</w:t>
      </w:r>
      <w:r>
        <w:rPr>
          <w:rFonts w:ascii="Arial" w:cs="Arial" w:hAnsi="Arial" w:eastAsia="Arial"/>
          <w:b w:val="0"/>
          <w:i w:val="0"/>
          <w:caps w:val="0"/>
          <w:strike w:val="0"/>
          <w:noProof w:val="0"/>
          <w:vanish w:val="0"/>
          <w:color w:val="auto"/>
          <w:sz w:val="20"/>
          <w:u w:val="none"/>
          <w:shd w:val="clear" w:color="auto" w:fill="auto"/>
          <w:vertAlign w:val="baseline"/>
          <w:lang/>
        </w:rPr>
        <w:t>, kritérium e) uchazeč vyčistí a ošetří minimálně jedno sedadlo, přístrojovou desku, vnitřní část jednoho kusu dveří a část podlahy.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Mytí exteriéru včetně dekontaminace,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dané úkony provede jen na exponovaných znečištěných místech karoserie vozidla, minimálně na čelním okně a minimálně na 0,5 m² karoserie.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Renovace laku broušením a leštěním</w:t>
      </w:r>
      <w:r>
        <w:rPr>
          <w:rFonts w:ascii="Arial" w:cs="Arial" w:hAnsi="Arial" w:eastAsia="Arial"/>
          <w:b w:val="0"/>
          <w:i w:val="0"/>
          <w:caps w:val="0"/>
          <w:strike w:val="0"/>
          <w:noProof w:val="0"/>
          <w:vanish w:val="0"/>
          <w:color w:val="auto"/>
          <w:sz w:val="20"/>
          <w:u w:val="none"/>
          <w:shd w:val="clear" w:color="auto" w:fill="auto"/>
          <w:vertAlign w:val="baseline"/>
          <w:lang/>
        </w:rPr>
        <w:t>, kritérium b), uchazeč dané úkony provede minimálně na 1 m² karoserie.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Popis vad laků způsobených lakováním, užíváním nebo leštěním a jejich odstranění</w:t>
      </w:r>
      <w:r>
        <w:rPr>
          <w:rFonts w:ascii="Arial" w:cs="Arial" w:hAnsi="Arial" w:eastAsia="Arial"/>
          <w:b w:val="0"/>
          <w:i w:val="0"/>
          <w:caps w:val="0"/>
          <w:strike w:val="0"/>
          <w:noProof w:val="0"/>
          <w:vanish w:val="0"/>
          <w:color w:val="auto"/>
          <w:sz w:val="20"/>
          <w:u w:val="none"/>
          <w:shd w:val="clear" w:color="auto" w:fill="auto"/>
          <w:vertAlign w:val="baseline"/>
          <w:lang/>
        </w:rPr>
        <w:t>, kritérium d), uchazeč dané úkony provede jen na exponovaných místech karoserie vozidla minimálně na 0,5 m² karoserie.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Provedení ochrany exteriérů a podvozku ochrannými přípravky</w:t>
      </w:r>
      <w:r>
        <w:rPr>
          <w:rFonts w:ascii="Arial" w:cs="Arial" w:hAnsi="Arial" w:eastAsia="Arial"/>
          <w:b w:val="0"/>
          <w:i w:val="0"/>
          <w:caps w:val="0"/>
          <w:strike w:val="0"/>
          <w:noProof w:val="0"/>
          <w:vanish w:val="0"/>
          <w:color w:val="auto"/>
          <w:sz w:val="20"/>
          <w:u w:val="none"/>
          <w:shd w:val="clear" w:color="auto" w:fill="auto"/>
          <w:vertAlign w:val="baseline"/>
          <w:lang/>
        </w:rPr>
        <w:t>, kritérium b) a c) uchazeč dané úkony provede minimálně na 1 m² karoserie.</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7.5.2026 17:20:43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6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tento požadavek: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činnostech v oblasti mytí, čištění, ošetřování a renovace povrchů osobních automobilů.</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činnostech v oblasti mytí, čištění, ošetřování a renovace povrchů osobních automobilů.</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činnostech v oblasti mytí, čištění, ošetřování a renovace povrchů osobních automobilů.</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23-152-H Pracovník/pracovnice mytí, čištění a renovací interiérů a exteriérů vozidel + střední vzdělání s maturitní zkouškou a alespoň 5 let odborné praxe v činnostech v oblasti mytí, čištění, ošetřování a renovace povrchů osobních automobilů.</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7.5.2026 17:20:43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uzavřené prostory pro mytí, čištění a renovaci povrchů osobních automobilů splňujících všechny platné normy a předpisy včetně nakládání s odpady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přípravna (přípravné stání)</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a prostředky pro čištění a ošetření povrchů osobních vozidel a jejich interiérů</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aplikaci na podvozek vozidla (např. ochranné brýle, rukavice)</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prostředky pro mytí a ošetření motoru a motorového prostoru</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a lešticí materiály na renovaci laku</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technologické a bezpečnostní listy</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1 kompletní vozidlo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 karosérie vozidla s "pomerančovou kůrou"</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s předním a zadním světlometem s poškozeným povrchem</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znečištěné sedadlo vozidla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maskování vozidla</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nářadí a pomůcky pro demontáž a montáž drobných částí karoserie</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 - vibrační brusky, leštičky, vysavače</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myčka s vysokotlakým mycím zařízením wap a čističkou odpadních vod, související pracovní postupy a instrukce výrobce</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30"/>
        <w:rPr>
          <w:rStyle w:val="C3"/>
          <w:rtl w:val="0"/>
        </w:rPr>
      </w:pPr>
    </w:p>
    <w:p>
      <w:pPr>
        <w:pStyle w:val="P35"/>
        <w:framePr w:w="10710" w:h="340" w:hRule="exact" w:wrap="none" w:vAnchor="page" w:hAnchor="margin" w:x="28" w:y="9830"/>
        <w:rPr>
          <w:rStyle w:val="C25"/>
          <w:rtl w:val="0"/>
        </w:rPr>
      </w:pPr>
      <w:r>
        <w:rPr>
          <w:rStyle w:val="C25"/>
          <w:rtl w:val="0"/>
        </w:rPr>
        <w:t>Doba přípravy na zkoušku</w:t>
      </w:r>
    </w:p>
    <w:p>
      <w:pPr>
        <w:keepNext w:val="0"/>
        <w:keepLines w:val="0"/>
        <w:framePr w:w="10766" w:h="806" w:hRule="exact" w:wrap="none" w:vAnchor="page" w:hAnchor="margin" w:x="0" w:y="10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02"/>
        <w:rPr>
          <w:rStyle w:val="C3"/>
          <w:rtl w:val="0"/>
        </w:rPr>
      </w:pPr>
    </w:p>
    <w:p>
      <w:pPr>
        <w:pStyle w:val="P35"/>
        <w:framePr w:w="10710" w:h="340" w:hRule="exact" w:wrap="none" w:vAnchor="page" w:hAnchor="margin" w:x="28" w:y="11202"/>
        <w:rPr>
          <w:rStyle w:val="C25"/>
          <w:rtl w:val="0"/>
        </w:rPr>
      </w:pPr>
      <w:r>
        <w:rPr>
          <w:rStyle w:val="C25"/>
          <w:rtl w:val="0"/>
        </w:rPr>
        <w:t>Doba pro vykonání zkoušky</w:t>
      </w:r>
    </w:p>
    <w:p>
      <w:pPr>
        <w:keepNext w:val="0"/>
        <w:keepLines w:val="0"/>
        <w:framePr w:w="10766" w:h="80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7.5.2026 17:20:43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UMYEM, s. r. o. </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7.5.2026 17:20:43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84D27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4D416C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28904A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