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C1521" Type="http://schemas.openxmlformats.org/officeDocument/2006/relationships/officeDocument" Target="/word/document.xml" /><Relationship Id="coreR7BCC1521" Type="http://schemas.openxmlformats.org/package/2006/relationships/metadata/core-properties" Target="/docProps/core.xml" /><Relationship Id="customR7BCC15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čalouník a</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 knoflíků a střední vzdělání s maturitní zkouškou a alespoň 5 let odborné praxe v oblasti výroby čalouněných knoflíků nebo v profesi čalouník.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28.9.2026 13:56:11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C20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4956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AA30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9900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