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9E0111" Type="http://schemas.openxmlformats.org/officeDocument/2006/relationships/officeDocument" Target="/word/document.xml" /><Relationship Id="coreR789E0111" Type="http://schemas.openxmlformats.org/package/2006/relationships/metadata/core-properties" Target="/docProps/core.xml" /><Relationship Id="customR789E01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pošty II (kód: 37-078-M)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Administrativní a personální vedení podřízených pracovníků na poště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zajištění dodržování technologických postupů pošty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stížností a reklamací služeb poštovního operátora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chodu pokladny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 na poště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Manipulace s penězi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Přijímání a vydávání listovních a balíkových zásilek klientům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a vyplácení poštovních poukázek, platebních dokladů a důchodů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Vedoucí pošty II, 20.10.2026 7:36:53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Administrativní a personální vedení podřízených pracovníků na poště</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Orientovat se v základních ustanoveních zákoníku práce, občanského zákoníku a souvisejících vládních nařízeních (vysvětlit principy plánování směn, vykazování pracovní doby, odměňování a hodnocení zaměstnanců)</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Vysvětlit základní pravidla pro školení zaměstnanců v oblasti BOZP a PO</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Popsat základní kritéria domácího a bezpečnostního řádu poštovní provozovny</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Ústní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Popsat způsob seznámení pracovníků se směrnicemi, provozními předpisy a zabezpečením jejich dodržování včetně evidence</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Vyjmenovat a charakterizovat druhy pracovněprávních vztahů včetně způsobů jejich sjednání a ukončení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 xml:space="preserve">f) Popsat zařazení nově nastupujícího zaměstnance do adaptačního procesu včetně jeho průběhu a  vyhodnocení</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Kontrola a zajištění dodržování technologických postupů pošty</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kontrolní činnost dodržování technologických postupů v podací službě</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Popsat kontrolní činnost dodržování technologických postupů v dodací a poukázkové službě</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Popsat kontrolní činnost dodržování technologických postupů v důchodové službě</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Ústní ověření</w:t>
      </w:r>
    </w:p>
    <w:p>
      <w:pPr>
        <w:pStyle w:val="P16"/>
        <w:framePr w:w="6710" w:h="831" w:hRule="exact" w:wrap="none" w:vAnchor="page" w:hAnchor="margin" w:x="45" w:y="13217"/>
        <w:rPr>
          <w:rStyle w:val="C3"/>
          <w:rtl w:val="0"/>
        </w:rPr>
      </w:pPr>
    </w:p>
    <w:p>
      <w:pPr>
        <w:pStyle w:val="P17"/>
        <w:framePr w:w="6658" w:h="704" w:hRule="exact" w:wrap="none" w:vAnchor="page" w:hAnchor="margin" w:x="71" w:y="13273"/>
        <w:rPr>
          <w:rStyle w:val="C13"/>
          <w:rtl w:val="0"/>
        </w:rPr>
      </w:pPr>
      <w:r>
        <w:rPr>
          <w:rStyle w:val="C13"/>
          <w:rtl w:val="0"/>
        </w:rPr>
        <w:t>d) Popsat způsob seznámení pracovníků s nedostatky zjištěnými při kontrolní činnosti včetně evidence a zajištění dodržování technologických postupů</w:t>
      </w:r>
    </w:p>
    <w:p>
      <w:pPr>
        <w:pStyle w:val="P30"/>
        <w:framePr w:w="3921" w:h="831" w:hRule="exact" w:wrap="none" w:vAnchor="page" w:hAnchor="margin" w:x="6800" w:y="13217"/>
        <w:rPr>
          <w:rStyle w:val="C3"/>
          <w:rtl w:val="0"/>
        </w:rPr>
      </w:pPr>
    </w:p>
    <w:p>
      <w:pPr>
        <w:pStyle w:val="P31"/>
        <w:framePr w:w="3839" w:h="704" w:hRule="exact" w:wrap="none" w:vAnchor="page" w:hAnchor="margin" w:x="6856" w:y="13273"/>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pošty II, 20.10.2026 7:36:53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stížností a reklamací služeb poštovního operátora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evidence stížností a reklamací klientů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proces vyřizování stížností a reklamací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Sepsat zápis o poškození zásilky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Zajištění chodu pokladny pošty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organizaci práce v hlavní pokladně pošty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Vyhotovit objednávku cenin</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hospodaření s ceninami</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Zajistit prodej cenin a kolků a výměnu cenin oprávněným prodavačům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Pokladní činnost na poště</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Provést účetní uzávěrku dne a vyhotovit podklady pro pokladní výkaz</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b) Zpracovat bankovky na odvod finančních hotovosti v souladu s provozními předpisy poštovního operátora</w:t>
      </w:r>
    </w:p>
    <w:p>
      <w:pPr>
        <w:pStyle w:val="P30"/>
        <w:framePr w:w="3921" w:h="607" w:hRule="exact" w:wrap="none" w:vAnchor="page" w:hAnchor="margin" w:x="6800" w:y="9922"/>
        <w:rPr>
          <w:rStyle w:val="C3"/>
          <w:rtl w:val="0"/>
        </w:rPr>
      </w:pPr>
    </w:p>
    <w:p>
      <w:pPr>
        <w:pStyle w:val="P31"/>
        <w:framePr w:w="3839" w:h="480"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Zaevidovat ceniny v inventárním systému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Manipulace s penězi</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Vyhotovit žádost o příděl finanční hotovosti</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Převzít a stvrdit finanční hotovost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831" w:hRule="exact" w:wrap="none" w:vAnchor="page" w:hAnchor="margin" w:x="45" w:y="13022"/>
        <w:rPr>
          <w:rStyle w:val="C3"/>
          <w:rtl w:val="0"/>
        </w:rPr>
      </w:pPr>
    </w:p>
    <w:p>
      <w:pPr>
        <w:pStyle w:val="P13"/>
        <w:framePr w:w="6658" w:h="704" w:hRule="exact" w:wrap="none" w:vAnchor="page" w:hAnchor="margin" w:x="71" w:y="13078"/>
        <w:rPr>
          <w:rStyle w:val="C11"/>
          <w:rtl w:val="0"/>
        </w:rPr>
      </w:pPr>
      <w:r>
        <w:rPr>
          <w:rStyle w:val="C11"/>
          <w:rtl w:val="0"/>
        </w:rPr>
        <w:t>c) Najít a popsat základní ochranné prvky bankovek, rozeznat oběhem opotřebované, běžně poškozené a nestandardně poškozené bankovky a mince</w:t>
      </w:r>
    </w:p>
    <w:p>
      <w:pPr>
        <w:pStyle w:val="P28"/>
        <w:framePr w:w="3921" w:h="831" w:hRule="exact" w:wrap="none" w:vAnchor="page" w:hAnchor="margin" w:x="6800" w:y="13022"/>
        <w:rPr>
          <w:rStyle w:val="C3"/>
          <w:rtl w:val="0"/>
        </w:rPr>
      </w:pPr>
    </w:p>
    <w:p>
      <w:pPr>
        <w:pStyle w:val="P29"/>
        <w:framePr w:w="3839" w:h="704"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854"/>
        <w:rPr>
          <w:rStyle w:val="C3"/>
          <w:rtl w:val="0"/>
        </w:rPr>
      </w:pPr>
    </w:p>
    <w:p>
      <w:pPr>
        <w:pStyle w:val="P17"/>
        <w:framePr w:w="6658" w:h="249" w:hRule="exact" w:wrap="none" w:vAnchor="page" w:hAnchor="margin" w:x="71" w:y="13910"/>
        <w:rPr>
          <w:rStyle w:val="C13"/>
          <w:rtl w:val="0"/>
        </w:rPr>
      </w:pPr>
      <w:r>
        <w:rPr>
          <w:rStyle w:val="C13"/>
          <w:rtl w:val="0"/>
        </w:rPr>
        <w:t>d) Vysvětlit postup při zjištění padělaných bankovek a mincí</w:t>
      </w:r>
    </w:p>
    <w:p>
      <w:pPr>
        <w:pStyle w:val="P30"/>
        <w:framePr w:w="3921" w:h="376" w:hRule="exact" w:wrap="none" w:vAnchor="page" w:hAnchor="margin" w:x="6800" w:y="13854"/>
        <w:rPr>
          <w:rStyle w:val="C3"/>
          <w:rtl w:val="0"/>
        </w:rPr>
      </w:pPr>
    </w:p>
    <w:p>
      <w:pPr>
        <w:pStyle w:val="P31"/>
        <w:framePr w:w="3839" w:h="249" w:hRule="exact" w:wrap="none" w:vAnchor="page" w:hAnchor="margin" w:x="6856" w:y="13910"/>
        <w:rPr>
          <w:rStyle w:val="C22"/>
          <w:rtl w:val="0"/>
        </w:rPr>
      </w:pPr>
      <w:r>
        <w:rPr>
          <w:rStyle w:val="C22"/>
          <w:rtl w:val="0"/>
        </w:rPr>
        <w:t>Ústní ověření</w:t>
      </w:r>
    </w:p>
    <w:p>
      <w:pPr>
        <w:pStyle w:val="P12"/>
        <w:framePr w:w="6710" w:h="376" w:hRule="exact" w:wrap="none" w:vAnchor="page" w:hAnchor="margin" w:x="45" w:y="14230"/>
        <w:rPr>
          <w:rStyle w:val="C3"/>
          <w:rtl w:val="0"/>
        </w:rPr>
      </w:pPr>
    </w:p>
    <w:p>
      <w:pPr>
        <w:pStyle w:val="P13"/>
        <w:framePr w:w="6658" w:h="249" w:hRule="exact" w:wrap="none" w:vAnchor="page" w:hAnchor="margin" w:x="71" w:y="14286"/>
        <w:rPr>
          <w:rStyle w:val="C11"/>
          <w:rtl w:val="0"/>
        </w:rPr>
      </w:pPr>
      <w:r>
        <w:rPr>
          <w:rStyle w:val="C11"/>
          <w:rtl w:val="0"/>
        </w:rPr>
        <w:t>e) Popsat postup při zjištění pokladních přebytků a schodků na přepážce</w:t>
      </w:r>
    </w:p>
    <w:p>
      <w:pPr>
        <w:pStyle w:val="P28"/>
        <w:framePr w:w="3921" w:h="376" w:hRule="exact" w:wrap="none" w:vAnchor="page" w:hAnchor="margin" w:x="6800" w:y="14230"/>
        <w:rPr>
          <w:rStyle w:val="C3"/>
          <w:rtl w:val="0"/>
        </w:rPr>
      </w:pPr>
    </w:p>
    <w:p>
      <w:pPr>
        <w:pStyle w:val="P29"/>
        <w:framePr w:w="3839" w:h="249" w:hRule="exact" w:wrap="none" w:vAnchor="page" w:hAnchor="margin" w:x="6856" w:y="14286"/>
        <w:rPr>
          <w:rStyle w:val="C21"/>
          <w:rtl w:val="0"/>
        </w:rPr>
      </w:pPr>
      <w:r>
        <w:rPr>
          <w:rStyle w:val="C21"/>
          <w:rtl w:val="0"/>
        </w:rPr>
        <w:t>Ústní ověření</w:t>
      </w:r>
    </w:p>
    <w:p>
      <w:pPr>
        <w:pStyle w:val="P32"/>
        <w:framePr w:w="10710" w:h="248" w:hRule="exact" w:wrap="none" w:vAnchor="page" w:hAnchor="margin" w:x="28" w:y="14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pošty II, 20.10.2026 7:36:53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Přijímání a vydávání listovních a balíkových zásilek klientům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listovní a balíkovou zásilku od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cenu za službu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Vydat listovní a balíkovou zásilku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splint všechna kritéria.</w:t>
      </w:r>
    </w:p>
    <w:p>
      <w:pPr>
        <w:pStyle w:val="P23"/>
        <w:framePr w:w="10710" w:h="340" w:hRule="exact" w:wrap="none" w:vAnchor="page" w:hAnchor="margin" w:x="28" w:y="4647"/>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Přijmout poštovní poukázku, doklad SIPO</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Vyplatit poštovní poukázku, důchod přesně podle technologických postupů</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Vyhotovit předávací doklad zásilek a předat zásilky s dokladem přebírajícímu pracovníkovi</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Vyúčtovat a zpracovat nevydané zásilky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Provést uzávěrku přepážky</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Odvést finanční hotovost do pokladny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Zpracovat přijaté žádosti o změnu způsobu dodání zásilek</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pošty II, 20.10.2026 7:36:53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dvaceti fiktivních poštovních zásilek a důchodů, včetně zásilek s nepravidelnostmi, nebo jejich fotokopií. Autorizovaná osoba je povinna do ověřování zařadit simulaci procesu přijetí reklamace nedodané zásilky, poštovní poukázky (peněžní částky), zásilky poškozené, s úbytkem obsahu. Autorizovaná osoba musí mít připravenou sadu min. 10 modelových situací, prostřednictvím nichž bude ověřovat následující kriteria:</w:t>
      </w:r>
    </w:p>
    <w:p>
      <w:pPr>
        <w:keepNext w:val="0"/>
        <w:keepLines w:val="1"/>
        <w:framePr w:w="10766" w:h="83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 u kompetence "Administrativní a personální vedení podřízených pracovníků"</w:t>
      </w:r>
    </w:p>
    <w:p>
      <w:pPr>
        <w:keepNext w:val="0"/>
        <w:keepLines w:val="1"/>
        <w:framePr w:w="10766" w:h="83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d) u kompetence "Přijímání reklamací"</w:t>
      </w:r>
    </w:p>
    <w:p>
      <w:pPr>
        <w:keepNext w:val="0"/>
        <w:keepLines w:val="1"/>
        <w:framePr w:w="10766" w:h="83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b), c) u kompetence "Orientace v provozních předpisech a poštovních podmínkách" včetně znalosti BOZP.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následujících kritérií musí autorizovaná osoba použít figuranta:</w:t>
      </w:r>
    </w:p>
    <w:p>
      <w:pPr>
        <w:keepNext w:val="0"/>
        <w:keepLines w:val="1"/>
        <w:framePr w:w="10766" w:h="83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 c) u kompetence "Manipulace s penězi"</w:t>
      </w:r>
    </w:p>
    <w:p>
      <w:pPr>
        <w:keepNext w:val="0"/>
        <w:keepLines w:val="1"/>
        <w:framePr w:w="10766" w:h="83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•všechna kriteria u kompetence " Přijímání a vyplácení poštovních poukázek, platebních dokladů a důchodů"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člen zkušební komise.</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připravených sad modelových situací bude jedna vybrána a zadána v místě konání zkoušky.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všech kritérií je třeba přihlížet především k bezpečnému provádění všech úkonů a k dodržování poštovních předpisů.</w:t>
      </w:r>
    </w:p>
    <w:p>
      <w:pPr>
        <w:pStyle w:val="P33"/>
        <w:framePr w:w="10766" w:h="1837" w:hRule="exact" w:wrap="none" w:vAnchor="page" w:hAnchor="margin" w:x="0" w:y="11403"/>
        <w:rPr>
          <w:rStyle w:val="C3"/>
          <w:rtl w:val="0"/>
        </w:rPr>
      </w:pPr>
    </w:p>
    <w:p>
      <w:pPr>
        <w:pStyle w:val="P35"/>
        <w:framePr w:w="10710" w:h="340" w:hRule="exact" w:wrap="none" w:vAnchor="page" w:hAnchor="margin" w:x="28" w:y="11403"/>
        <w:rPr>
          <w:rStyle w:val="C25"/>
          <w:rtl w:val="0"/>
        </w:rPr>
      </w:pPr>
      <w:r>
        <w:rPr>
          <w:rStyle w:val="C25"/>
          <w:rtl w:val="0"/>
        </w:rPr>
        <w:t>Výsledné hodnocení</w:t>
      </w:r>
    </w:p>
    <w:p>
      <w:pPr>
        <w:keepNext w:val="0"/>
        <w:keepLines w:val="0"/>
        <w:framePr w:w="10766" w:h="1497" w:hRule="exact" w:wrap="none" w:vAnchor="page" w:hAnchor="margin" w:x="0" w:y="11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3467"/>
        <w:rPr>
          <w:rStyle w:val="C3"/>
          <w:rtl w:val="0"/>
        </w:rPr>
      </w:pPr>
    </w:p>
    <w:p>
      <w:pPr>
        <w:pStyle w:val="P35"/>
        <w:framePr w:w="10710" w:h="340" w:hRule="exact" w:wrap="none" w:vAnchor="page" w:hAnchor="margin" w:x="28" w:y="13467"/>
        <w:rPr>
          <w:rStyle w:val="C25"/>
          <w:rtl w:val="0"/>
        </w:rPr>
      </w:pPr>
      <w:r>
        <w:rPr>
          <w:rStyle w:val="C25"/>
          <w:rtl w:val="0"/>
        </w:rPr>
        <w:t>Počet zkoušejících</w:t>
      </w:r>
    </w:p>
    <w:p>
      <w:pPr>
        <w:keepNext w:val="0"/>
        <w:keepLines w:val="0"/>
        <w:framePr w:w="10766" w:h="1267" w:hRule="exact" w:wrap="none" w:vAnchor="page" w:hAnchor="margin" w:x="0" w:y="13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Všichni členové zkušební komise musí být přítomni u zkoušky po celou dobu zkoušení.</w:t>
      </w:r>
    </w:p>
    <w:p>
      <w:pPr>
        <w:pStyle w:val="P21"/>
        <w:framePr w:w="7654" w:h="331" w:hRule="exact" w:wrap="none" w:vAnchor="page" w:hAnchor="margin" w:x="28" w:y="15940"/>
        <w:rPr>
          <w:rStyle w:val="C16"/>
          <w:rtl w:val="0"/>
        </w:rPr>
      </w:pPr>
      <w:r>
        <w:rPr>
          <w:rStyle w:val="C16"/>
          <w:rtl w:val="0"/>
        </w:rPr>
        <w:t>Vedoucí pošty II, 20.10.2026 7:36:53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uvedených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poštovního operátora.</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vyšší řídicí pozici v oblasti poštovního provozu.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pošty II, 20.10.2026 7:36:53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podací, dodávací, důchodovou a reklamační službu</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sázkové činnosti</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PC se specializovaným poštovním softwarem)</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 line formě</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 line formě</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 občanský zákoník v elektronické podobě v off line formě</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zabezpečení bezpečnosti a ochrany zdraví při práci; směrnice vztahující se k zajištění požární ochrany v platném znění v elektronické podobě v off line formě</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legislativa týkající se pracovně-lékařských služeb v off line formě </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pro adaptační proces zaměstnanců</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Vedoucí pošty II, 20.10.2026 7:36:53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Vedoucí pošty II, 20.10.2026 7:36:53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DC1D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6525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1669A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93DE8D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1C6CCE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