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6C4D" Type="http://schemas.openxmlformats.org/officeDocument/2006/relationships/officeDocument" Target="/word/document.xml" /><Relationship Id="coreR66F6C4D" Type="http://schemas.openxmlformats.org/package/2006/relationships/metadata/core-properties" Target="/docProps/core.xml" /><Relationship Id="customR66F6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pošty II (kód: 37-078-M)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Administrativní a personální vedení podřízených pracovníků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zajištění dodržování technologických postupů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služeb poštovního operátora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chodu pokladny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Manipulace s penězi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Přijímání a vydávání listovních a balíkových zásilek klientům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Administrativní a personální vedení podřízených pracovníků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Orientovat se v základních ustanoveních zákoníku práce, občanského zákoníku a souvisejících vládních nařízeních (vysvětlit principy plánování směn, vykazování pracovní doby, odměňování a hodnocení zaměstnanců)</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Vysvětlit základní pravidla pro školení zaměstnanců v oblasti BOZP a PO</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základní kritéria domácího a bezpečnostního řádu poštovní provozovny</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Popsat způsob seznámení pracovníků se směrnicemi, provozními předpisy a zabezpečením jejich dodržování včetně evidence</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Vyjmenovat a charakterizovat druhy pracovněprávních vztahů včetně způsobů jejich sjednání a ukončení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 xml:space="preserve">f) Popsat zařazení nově nastupujícího zaměstnance do adaptačního procesu včetně jeho průběhu a  vyhodnocení</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Kontrola a zajištění dodržování technologických postupů pošty</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Popsat kontrolní činnost dodržování technologických postupů v důchodové službě</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Ústní ověření</w:t>
      </w:r>
    </w:p>
    <w:p>
      <w:pPr>
        <w:pStyle w:val="P16"/>
        <w:framePr w:w="6710" w:h="831" w:hRule="exact" w:wrap="none" w:vAnchor="page" w:hAnchor="margin" w:x="45" w:y="13217"/>
        <w:rPr>
          <w:rStyle w:val="C3"/>
          <w:rtl w:val="0"/>
        </w:rPr>
      </w:pPr>
    </w:p>
    <w:p>
      <w:pPr>
        <w:pStyle w:val="P17"/>
        <w:framePr w:w="6658" w:h="704" w:hRule="exact" w:wrap="none" w:vAnchor="page" w:hAnchor="margin" w:x="71" w:y="13273"/>
        <w:rPr>
          <w:rStyle w:val="C13"/>
          <w:rtl w:val="0"/>
        </w:rPr>
      </w:pPr>
      <w:r>
        <w:rPr>
          <w:rStyle w:val="C13"/>
          <w:rtl w:val="0"/>
        </w:rPr>
        <w:t>d) Popsat způsob seznámení pracovníků s nedostatky zjištěnými při kontrolní činnosti včetně evidence a zajištění dodržování technologických postupů</w:t>
      </w:r>
    </w:p>
    <w:p>
      <w:pPr>
        <w:pStyle w:val="P30"/>
        <w:framePr w:w="3921" w:h="831" w:hRule="exact" w:wrap="none" w:vAnchor="page" w:hAnchor="margin" w:x="6800" w:y="13217"/>
        <w:rPr>
          <w:rStyle w:val="C3"/>
          <w:rtl w:val="0"/>
        </w:rPr>
      </w:pPr>
    </w:p>
    <w:p>
      <w:pPr>
        <w:pStyle w:val="P31"/>
        <w:framePr w:w="3839" w:h="704" w:hRule="exact" w:wrap="none" w:vAnchor="page" w:hAnchor="margin" w:x="6856" w:y="13273"/>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stížností a reklamací služeb poštovního operátora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evidence stížností a reklamací klientů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proces vyřizování stížností a reklamací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Sepsat zápis o poškození zásilky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Zajištění chodu pokladny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organizaci práce v hlavní pokladně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Vyhotovit objednávku cenin</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hospodaření s ceninami</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Zajistit prodej cenin a kolků a výměnu cenin oprávněným prodavačům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Pokladní činnost na poště</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Provést účetní uzávěrku dne a vyhotovit podklady pro pokladní výkaz</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Zpracovat bankovky na odvod finančních hotovosti v souladu s provozními předpisy poštovního operátora</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Zaevidovat ceniny v inventárním systému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Manipulace s penězi</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Vyhotovit žádost o příděl finanční hotovosti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Převzít a stvrdit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831" w:hRule="exact" w:wrap="none" w:vAnchor="page" w:hAnchor="margin" w:x="45" w:y="13022"/>
        <w:rPr>
          <w:rStyle w:val="C3"/>
          <w:rtl w:val="0"/>
        </w:rPr>
      </w:pPr>
    </w:p>
    <w:p>
      <w:pPr>
        <w:pStyle w:val="P13"/>
        <w:framePr w:w="6658" w:h="704" w:hRule="exact" w:wrap="none" w:vAnchor="page" w:hAnchor="margin" w:x="71" w:y="13078"/>
        <w:rPr>
          <w:rStyle w:val="C11"/>
          <w:rtl w:val="0"/>
        </w:rPr>
      </w:pPr>
      <w:r>
        <w:rPr>
          <w:rStyle w:val="C11"/>
          <w:rtl w:val="0"/>
        </w:rPr>
        <w:t>c) Najít a popsat základní ochranné prvky bankovek, rozeznat oběhem opotřebované, běžně poškozené a nestandardně poškozené bankovky a mince</w:t>
      </w:r>
    </w:p>
    <w:p>
      <w:pPr>
        <w:pStyle w:val="P28"/>
        <w:framePr w:w="3921" w:h="831" w:hRule="exact" w:wrap="none" w:vAnchor="page" w:hAnchor="margin" w:x="6800" w:y="13022"/>
        <w:rPr>
          <w:rStyle w:val="C3"/>
          <w:rtl w:val="0"/>
        </w:rPr>
      </w:pPr>
    </w:p>
    <w:p>
      <w:pPr>
        <w:pStyle w:val="P29"/>
        <w:framePr w:w="3839" w:h="704"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postup při zjištění padělaných bankovek a mincí</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vydávání listovních a balíkových zásilek klientům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listovní a balíkovou zásilku od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cenu za službu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Vydat listovní a balíkovou zásilku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splint všechna kritéria.</w:t>
      </w:r>
    </w:p>
    <w:p>
      <w:pPr>
        <w:pStyle w:val="P23"/>
        <w:framePr w:w="10710" w:h="340" w:hRule="exact" w:wrap="none" w:vAnchor="page" w:hAnchor="margin" w:x="28" w:y="4647"/>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Přijmout poštovní poukázku, doklad SIPO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Vyplatit poštovní poukázku, důchod přesně podle technologických postupů</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Vyhotovit předávací doklad zásilek a předat zásilky s dokladem přebírajícímu pracovníkovi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Vyúčtovat a zpracovat nevydané zásilky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uzávěrku přepážky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Odvést finanční hotovost do pokladny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Zpracovat přijaté žádosti o změnu způsobu dodání zásilek</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dvaceti fiktivních poštovních zásilek a důchodů, včetně zásilek s nepravidelnostmi, nebo jejich fotokopií. 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následující kriteria:</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u kompetence "Administrativní a personální vedení podřízených pracovníků"</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u kompetence "Přijímání reklamací"</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u kompetence "Orientace v provozních předpisech a poštovních podmínkách" včetně znalosti BOZP.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následujících kritérií musí autorizovaná osoba použít figuranta:</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 c) u kompetence "Manipulace s penězi"</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kriteria u kompetence " Přijímání a vyplácení poštovních poukázek, platebních dokladů a důchodů"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připravených sad modelových situací bude jedna vybrána a zadána v místě konání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1403"/>
        <w:rPr>
          <w:rStyle w:val="C3"/>
          <w:rtl w:val="0"/>
        </w:rPr>
      </w:pPr>
    </w:p>
    <w:p>
      <w:pPr>
        <w:pStyle w:val="P35"/>
        <w:framePr w:w="10710" w:h="340" w:hRule="exact" w:wrap="none" w:vAnchor="page" w:hAnchor="margin" w:x="28" w:y="11403"/>
        <w:rPr>
          <w:rStyle w:val="C25"/>
          <w:rtl w:val="0"/>
        </w:rPr>
      </w:pPr>
      <w:r>
        <w:rPr>
          <w:rStyle w:val="C25"/>
          <w:rtl w:val="0"/>
        </w:rPr>
        <w:t>Výsledné hodnocení</w:t>
      </w:r>
    </w:p>
    <w:p>
      <w:pPr>
        <w:keepNext w:val="0"/>
        <w:keepLines w:val="0"/>
        <w:framePr w:w="10766" w:h="1497" w:hRule="exact" w:wrap="none" w:vAnchor="page" w:hAnchor="margin" w:x="0" w:y="11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Počet zkoušejících</w:t>
      </w:r>
    </w:p>
    <w:p>
      <w:pPr>
        <w:keepNext w:val="0"/>
        <w:keepLines w:val="0"/>
        <w:framePr w:w="10766" w:h="1267" w:hRule="exact" w:wrap="none" w:vAnchor="page" w:hAnchor="margin" w:x="0" w:y="13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přítomni u zkoušky po celou dobu zkoušení.</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vyšší řídicí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dodávací, důchodovou a reklamační službu</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PC se specializovaným poštovním softwarem)</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občanský zákoník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legislativa týkající se pracovně-lékařských služeb v off line formě </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pro adaptační proces zaměstnanců</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pošty II, 9.9.2026 20:17:17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CEB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AC0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F45B4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F0DCE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D8A2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