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169DD4" Type="http://schemas.openxmlformats.org/officeDocument/2006/relationships/officeDocument" Target="/word/document.xml" /><Relationship Id="coreR24169DD4" Type="http://schemas.openxmlformats.org/package/2006/relationships/metadata/core-properties" Target="/docProps/core.xml" /><Relationship Id="customR24169D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pivovarnictví (kód: 29-102-M)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uchování surovin pro výrobu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zařízení pro výrobu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směny a zajištění procesu výroby piva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pivovarnictví, 30.9.2026 7:35:49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uchování surovin pro výrobu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smyslově jakostní parametry zpracovávaných surovin, zkontrolovat jejich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přípravu a uchovávání kvasnic</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odběr vzorku a zkontrolovat odběr vzorků pro laboratorní analýzy</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Kontrola dodržování technologických postupů při výrobě piva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způsoby šrotování a požadavky na hrubost šrotu v závislosti na použitém scezovacím zařízení, zkontrolovat složení šrotu</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Vysvětlit technologický postup výroby mladiny - vystírání, rmutování, scezování, vyslazování a chmelovar</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Vysvětlit separaci hrubých a jemných kalů a chlazení mladiny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Popsat účel a stádia hlavního kvašení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účel a technologii dokvašování piva</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Vysvětlit význam závěrečných úprav piva - filtrace, stabilizace, pasterace a stáčení do transportních obalů</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g) Uvést hlavní zásady správné výrobní praxe pro danou potravinářskou výrobu</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Ústní ověření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h) Zkontrolovat dodržování technologického postupu při výrobě piva</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Kontrola zařízení pro výrobu piva</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Uvést zařízení pro výrobu zadaného výrobku a popsat zadané výrobní zařízení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Provést vizuální kontrolu výrobního zařízení a vyhodnotit výsledky</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32"/>
        <w:framePr w:w="10710" w:h="248" w:hRule="exact" w:wrap="none" w:vAnchor="page" w:hAnchor="margin" w:x="28" w:y="134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pivovarnictví, 30.9.2026 7:35:49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směny a zajištění procesu výroby piva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modelově rozmístění obsluhy na příslušná pracoviště pivovaru a připravit pokyny pro obsluhu strojního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Zajistit a zkontrolovat přísun hotového piva ke stáčecímu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příslušný obalový materiál a zkontrolovat jeho přísun ke stáčecímu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průběh výrobního procesu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Uvést požadavky na označení hotového produktu, zkontrolovat povinné údaje na obalu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Uvést a vysvětlit zásady vedení provozní evidence</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Zpracovat podklady pro odměňování modelových zaměstnanců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Vysvětlit pojem daňový sklad a uvést význam provádění pravidelné evidence výrobků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Vysvětlit možnosti využívání informačních systémů pro pivovarskou výrobu, včetně vedení evidence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g) Modelově předvést vedení evidence spotřeby surovin a obalů, evidenci výrobních dávek a jejich návazností uvnitř výrobních úseků i mezi výrobními úseky pivovaru</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3"/>
        <w:framePr w:w="10710" w:h="340" w:hRule="exact" w:wrap="none" w:vAnchor="page" w:hAnchor="margin" w:x="28" w:y="10860"/>
        <w:rPr>
          <w:rStyle w:val="C18"/>
          <w:rtl w:val="0"/>
        </w:rPr>
      </w:pPr>
      <w:r>
        <w:rPr>
          <w:rStyle w:val="C18"/>
          <w:rtl w:val="0"/>
        </w:rPr>
        <w:t>Zajišťování sanitace a provozní hygieny v potravinářské výrobě</w:t>
      </w:r>
    </w:p>
    <w:p>
      <w:pPr>
        <w:pStyle w:val="P24"/>
        <w:framePr w:w="6713" w:h="376" w:hRule="exact" w:wrap="none" w:vAnchor="page" w:hAnchor="margin" w:x="45" w:y="11300"/>
        <w:rPr>
          <w:rStyle w:val="C3"/>
          <w:rtl w:val="0"/>
        </w:rPr>
      </w:pPr>
    </w:p>
    <w:p>
      <w:pPr>
        <w:pStyle w:val="P25"/>
        <w:framePr w:w="6661" w:h="249" w:hRule="exact" w:wrap="none" w:vAnchor="page" w:hAnchor="margin" w:x="71" w:y="11371"/>
        <w:rPr>
          <w:rStyle w:val="C19"/>
          <w:rtl w:val="0"/>
        </w:rPr>
      </w:pPr>
      <w:r>
        <w:rPr>
          <w:rStyle w:val="C19"/>
          <w:rtl w:val="0"/>
        </w:rPr>
        <w:t>Kritéria hodnocení</w:t>
      </w:r>
    </w:p>
    <w:p>
      <w:pPr>
        <w:pStyle w:val="P26"/>
        <w:framePr w:w="3918" w:h="376" w:hRule="exact" w:wrap="none" w:vAnchor="page" w:hAnchor="margin" w:x="6803" w:y="11300"/>
        <w:rPr>
          <w:rStyle w:val="C3"/>
          <w:rtl w:val="0"/>
        </w:rPr>
      </w:pPr>
    </w:p>
    <w:p>
      <w:pPr>
        <w:pStyle w:val="P27"/>
        <w:framePr w:w="3836" w:h="249" w:hRule="exact" w:wrap="none" w:vAnchor="page" w:hAnchor="margin" w:x="6859" w:y="11371"/>
        <w:rPr>
          <w:rStyle w:val="C20"/>
          <w:rtl w:val="0"/>
        </w:rPr>
      </w:pPr>
      <w:r>
        <w:rPr>
          <w:rStyle w:val="C20"/>
          <w:rtl w:val="0"/>
        </w:rPr>
        <w:t>Způsoby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b) Uvést hlavní zásady sanitace dané potravinářské výroby, principy HACCP</w:t>
        <w:br w:type="textWrapping"/>
        <w:t>a sledovatelnosti</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Ústní ověření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c) Navrhnout zajištění sanitace pro výrobní prostory pivovaru a strojní zařízení, popsat předložené sanitační prostředky</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Praktické předvedení a ústní ověření</w:t>
      </w:r>
    </w:p>
    <w:p>
      <w:pPr>
        <w:pStyle w:val="P16"/>
        <w:framePr w:w="6710" w:h="831" w:hRule="exact" w:wrap="none" w:vAnchor="page" w:hAnchor="margin" w:x="45" w:y="13496"/>
        <w:rPr>
          <w:rStyle w:val="C3"/>
          <w:rtl w:val="0"/>
        </w:rPr>
      </w:pPr>
    </w:p>
    <w:p>
      <w:pPr>
        <w:pStyle w:val="P17"/>
        <w:framePr w:w="6658" w:h="704" w:hRule="exact" w:wrap="none" w:vAnchor="page" w:hAnchor="margin" w:x="71" w:y="13552"/>
        <w:rPr>
          <w:rStyle w:val="C13"/>
          <w:rtl w:val="0"/>
        </w:rPr>
      </w:pPr>
      <w:r>
        <w:rPr>
          <w:rStyle w:val="C13"/>
          <w:rtl w:val="0"/>
        </w:rPr>
        <w:t>d) Zkontrolovat dodržování hygienických předpisů a osobní hygieny modelových zaměstnanců (lékařské prohlídky, kontrola dodržování cyklů výměny pracovních oděvů v potravinářské výrobě apod.)</w:t>
      </w:r>
    </w:p>
    <w:p>
      <w:pPr>
        <w:pStyle w:val="P30"/>
        <w:framePr w:w="3921" w:h="831" w:hRule="exact" w:wrap="none" w:vAnchor="page" w:hAnchor="margin" w:x="6800" w:y="13496"/>
        <w:rPr>
          <w:rStyle w:val="C3"/>
          <w:rtl w:val="0"/>
        </w:rPr>
      </w:pPr>
    </w:p>
    <w:p>
      <w:pPr>
        <w:pStyle w:val="P31"/>
        <w:framePr w:w="3839" w:h="704" w:hRule="exact" w:wrap="none" w:vAnchor="page" w:hAnchor="margin" w:x="6856" w:y="13552"/>
        <w:rPr>
          <w:rStyle w:val="C22"/>
          <w:rtl w:val="0"/>
        </w:rPr>
      </w:pPr>
      <w:r>
        <w:rPr>
          <w:rStyle w:val="C22"/>
          <w:rtl w:val="0"/>
        </w:rPr>
        <w:t>Praktické předvedení a ústní ověření</w:t>
      </w:r>
    </w:p>
    <w:p>
      <w:pPr>
        <w:pStyle w:val="P32"/>
        <w:framePr w:w="10710" w:h="248" w:hRule="exact" w:wrap="none" w:vAnchor="page" w:hAnchor="margin" w:x="28" w:y="14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30.9.2026 7:35:49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30.9.2026 7:35:49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probíhá v reálném provozu pivovaru včetně obsluhy a je spojeno s konkrétními činnostmi ve výrobě piva. Podklady pro uchazeče budou modelové.</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směny a zajištění procesu výroby piva </w:t>
      </w:r>
      <w:r>
        <w:rPr>
          <w:rFonts w:ascii="Arial" w:cs="Arial" w:hAnsi="Arial" w:eastAsia="Arial"/>
          <w:b w:val="0"/>
          <w:i w:val="0"/>
          <w:caps w:val="0"/>
          <w:strike w:val="0"/>
          <w:noProof w:val="0"/>
          <w:vanish w:val="0"/>
          <w:color w:val="auto"/>
          <w:sz w:val="20"/>
          <w:u w:val="none"/>
          <w:shd w:val="clear" w:color="auto" w:fill="auto"/>
          <w:vertAlign w:val="baseline"/>
          <w:lang/>
        </w:rPr>
        <w:t>nebude uchazeč komunikovat s pracovníky obsluhy strojních zařízení. Komunikovat bude pouze ze zkoušejícím.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si zkoušející připraví modelový příklad, na kterém kritérium ověří.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ověřuje 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průběžně při zkoušce během plnění příslušných odborných způsobilostí.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pivovarnictví, 30.9.2026 7:35:49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se zaměřením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evidence pivovaru</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odměňování, propustky, dovolenky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pivovarnictví, 30.9.2026 7:35:49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pivovarnictví, 30.9.2026 7:35:49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Technik/technička pro řízení výroby v pivovarnictví, 30.9.2026 7:35:49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1A35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E2ED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