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4EB993" Type="http://schemas.openxmlformats.org/officeDocument/2006/relationships/officeDocument" Target="/word/document.xml" /><Relationship Id="coreRC4EB993" Type="http://schemas.openxmlformats.org/package/2006/relationships/metadata/core-properties" Target="/docProps/core.xml" /><Relationship Id="customRC4EB9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Opravářské práce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živočišné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živočišné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živočišné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živočišné výrobě, 30.9.2026 1:50:49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https://www.nsp.cz/jednotka-prace/opravar-stroju-a-zarizeni-3c34#zdravotni-zpusobilost).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"Provádění údržby a pomocných opravářských prací v živočišné výrobě"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pro kritéria b) a c) vybere příslušný stroj nebo zařízení z následujících: krmný vůz, traktor s radlicí či čelním nakladačem a základní stroje a zařízení v chovu zvířat, traktorový přívěs či kontejner, cisterna s aplikátorem močůvky a kejdy.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živočišné výrobě, 30.9.2026 1:50:49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živočišné výrobě, 30.9.2026 1:50:49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