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F6725" Type="http://schemas.openxmlformats.org/officeDocument/2006/relationships/officeDocument" Target="/word/document.xml" /><Relationship Id="coreR550F6725" Type="http://schemas.openxmlformats.org/package/2006/relationships/metadata/core-properties" Target="/docProps/core.xml" /><Relationship Id="customR550F67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matracových potahů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matracových potahů, 25.5.2026 4:59:55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matracových potahů, jader a matrací včetně 3D vyobrazení a fotodokumentace,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rozdíly mezi matracovými potahy bez příhraní a s příhraněmi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831" w:hRule="exact" w:wrap="none" w:vAnchor="page" w:hAnchor="margin" w:x="45" w:y="7903"/>
        <w:rPr>
          <w:rStyle w:val="C3"/>
          <w:rtl w:val="0"/>
        </w:rPr>
      </w:pPr>
    </w:p>
    <w:p>
      <w:pPr>
        <w:pStyle w:val="P13"/>
        <w:framePr w:w="6658" w:h="704" w:hRule="exact" w:wrap="none" w:vAnchor="page" w:hAnchor="margin" w:x="71" w:y="7959"/>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7903"/>
        <w:rPr>
          <w:rStyle w:val="C3"/>
          <w:rtl w:val="0"/>
        </w:rPr>
      </w:pPr>
    </w:p>
    <w:p>
      <w:pPr>
        <w:pStyle w:val="P29"/>
        <w:framePr w:w="3839" w:h="704" w:hRule="exact" w:wrap="none" w:vAnchor="page" w:hAnchor="margin" w:x="6856" w:y="7959"/>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Vysvětlit důvody odvětrávání, způsoby, odvětrávací otvory nebo odvětrávací systémy v matracových potazích</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Vytvořit střihový plán neformátovaných proševů nebo matracových textilií a stanovit spotřebu materiálu</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Zvolit pomocné spojovací materiály (nitě), zdrhovadla, běžce, zdobné prvky, úchytky, značkovky, lemovky, a ostatní podle zadání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1"/>
        <w:rPr>
          <w:rStyle w:val="C3"/>
          <w:rtl w:val="0"/>
        </w:rPr>
      </w:pPr>
    </w:p>
    <w:p>
      <w:pPr>
        <w:pStyle w:val="P17"/>
        <w:framePr w:w="6658" w:h="249" w:hRule="exact" w:wrap="none" w:vAnchor="page" w:hAnchor="margin" w:x="71" w:y="11217"/>
        <w:rPr>
          <w:rStyle w:val="C13"/>
          <w:rtl w:val="0"/>
        </w:rPr>
      </w:pPr>
      <w:r>
        <w:rPr>
          <w:rStyle w:val="C13"/>
          <w:rtl w:val="0"/>
        </w:rPr>
        <w:t>f) Zvolit stroje, nástroje a zařízení k zhotovení zadaného potahu</w:t>
      </w:r>
    </w:p>
    <w:p>
      <w:pPr>
        <w:pStyle w:val="P30"/>
        <w:framePr w:w="3921" w:h="376" w:hRule="exact" w:wrap="none" w:vAnchor="page" w:hAnchor="margin" w:x="6800" w:y="11161"/>
        <w:rPr>
          <w:rStyle w:val="C3"/>
          <w:rtl w:val="0"/>
        </w:rPr>
      </w:pPr>
    </w:p>
    <w:p>
      <w:pPr>
        <w:pStyle w:val="P31"/>
        <w:framePr w:w="3839" w:h="249" w:hRule="exact" w:wrap="none" w:vAnchor="page" w:hAnchor="margin" w:x="6856" w:y="11217"/>
        <w:rPr>
          <w:rStyle w:val="C22"/>
          <w:rtl w:val="0"/>
        </w:rPr>
      </w:pPr>
      <w:r>
        <w:rPr>
          <w:rStyle w:val="C22"/>
          <w:rtl w:val="0"/>
        </w:rPr>
        <w:t>Praktické předvedení a ústní ověření</w:t>
      </w:r>
    </w:p>
    <w:p>
      <w:pPr>
        <w:pStyle w:val="P32"/>
        <w:framePr w:w="10710" w:h="248" w:hRule="exact" w:wrap="none" w:vAnchor="page" w:hAnchor="margin" w:x="28" w:y="116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25.5.2026 4:59:55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pro nesnímatelné (pevné) matracové potahy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Vybrat podle obrazové dokumentace stroje a zařízení pro výrobu nesnímatelných matracových potahů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zhotovení pevného potahu obalujícího matracové jádro</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dokončení zadaného výrobku (pevného nesnímatelného matracového potahu s matracovým jádrem) = matrace</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a připravit pomocné nářadí, nástroje a měřidla pro výrobu a kontrolu snímatelných matracových potahů při dodržení BOZP</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jednotlivé technologické operace podle daného pracovního postupu při dodržení zásad BOZP</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Obsluhovat příslušné stroje a zařízení při výrobě snímatelných matracových potahů při dodržení zásad BOZP</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Písemné a ústní ověření</w:t>
      </w:r>
    </w:p>
    <w:p>
      <w:pPr>
        <w:pStyle w:val="P16"/>
        <w:framePr w:w="6710" w:h="376" w:hRule="exact" w:wrap="none" w:vAnchor="page" w:hAnchor="margin" w:x="45" w:y="11744"/>
        <w:rPr>
          <w:rStyle w:val="C3"/>
          <w:rtl w:val="0"/>
        </w:rPr>
      </w:pPr>
    </w:p>
    <w:p>
      <w:pPr>
        <w:pStyle w:val="P17"/>
        <w:framePr w:w="6658" w:h="249" w:hRule="exact" w:wrap="none" w:vAnchor="page" w:hAnchor="margin" w:x="71" w:y="11800"/>
        <w:rPr>
          <w:rStyle w:val="C13"/>
          <w:rtl w:val="0"/>
        </w:rPr>
      </w:pPr>
      <w:r>
        <w:rPr>
          <w:rStyle w:val="C13"/>
          <w:rtl w:val="0"/>
        </w:rPr>
        <w:t>b) Zkontrolovat kvalitu hotových výrobků</w:t>
      </w:r>
    </w:p>
    <w:p>
      <w:pPr>
        <w:pStyle w:val="P30"/>
        <w:framePr w:w="3921" w:h="376" w:hRule="exact" w:wrap="none" w:vAnchor="page" w:hAnchor="margin" w:x="6800" w:y="11744"/>
        <w:rPr>
          <w:rStyle w:val="C3"/>
          <w:rtl w:val="0"/>
        </w:rPr>
      </w:pPr>
    </w:p>
    <w:p>
      <w:pPr>
        <w:pStyle w:val="P31"/>
        <w:framePr w:w="3839" w:h="249" w:hRule="exact" w:wrap="none" w:vAnchor="page" w:hAnchor="margin" w:x="6856" w:y="11800"/>
        <w:rPr>
          <w:rStyle w:val="C22"/>
          <w:rtl w:val="0"/>
        </w:rPr>
      </w:pPr>
      <w:r>
        <w:rPr>
          <w:rStyle w:val="C22"/>
          <w:rtl w:val="0"/>
        </w:rPr>
        <w:t>Praktické předvedení a ústní ověření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Popsat zásady označování výrobků podle platných právních předpisů</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Písemné a 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Písemné a ústní ověření</w:t>
      </w:r>
    </w:p>
    <w:p>
      <w:pPr>
        <w:pStyle w:val="P12"/>
        <w:framePr w:w="6710" w:h="376" w:hRule="exact" w:wrap="none" w:vAnchor="page" w:hAnchor="margin" w:x="45" w:y="13103"/>
        <w:rPr>
          <w:rStyle w:val="C3"/>
          <w:rtl w:val="0"/>
        </w:rPr>
      </w:pPr>
    </w:p>
    <w:p>
      <w:pPr>
        <w:pStyle w:val="P13"/>
        <w:framePr w:w="6658" w:h="249" w:hRule="exact" w:wrap="none" w:vAnchor="page" w:hAnchor="margin" w:x="71" w:y="13159"/>
        <w:rPr>
          <w:rStyle w:val="C11"/>
          <w:rtl w:val="0"/>
        </w:rPr>
      </w:pPr>
      <w:r>
        <w:rPr>
          <w:rStyle w:val="C11"/>
          <w:rtl w:val="0"/>
        </w:rPr>
        <w:t>e) Popsat zásady manipulace a skladování v celém procesu výroby</w:t>
      </w:r>
    </w:p>
    <w:p>
      <w:pPr>
        <w:pStyle w:val="P28"/>
        <w:framePr w:w="3921" w:h="376" w:hRule="exact" w:wrap="none" w:vAnchor="page" w:hAnchor="margin" w:x="6800" w:y="13103"/>
        <w:rPr>
          <w:rStyle w:val="C3"/>
          <w:rtl w:val="0"/>
        </w:rPr>
      </w:pPr>
    </w:p>
    <w:p>
      <w:pPr>
        <w:pStyle w:val="P29"/>
        <w:framePr w:w="3839" w:h="249" w:hRule="exact" w:wrap="none" w:vAnchor="page" w:hAnchor="margin" w:x="6856" w:y="13159"/>
        <w:rPr>
          <w:rStyle w:val="C21"/>
          <w:rtl w:val="0"/>
        </w:rPr>
      </w:pPr>
      <w:r>
        <w:rPr>
          <w:rStyle w:val="C21"/>
          <w:rtl w:val="0"/>
        </w:rPr>
        <w:t>Písemné a 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25.5.2026 4:59:55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Zaznamenávat veškeré technické údaje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Vypočítat potřebné údaje při respektování ergonomických zásad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25.5.2026 4:59:55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oveření všech odborných kompetencí.</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 zhotoví:</w:t>
      </w:r>
    </w:p>
    <w:p>
      <w:pPr>
        <w:keepNext w:val="0"/>
        <w:keepLines w:val="1"/>
        <w:framePr w:w="10766" w:h="45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45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zhotovených potahů. Pokud ze strany zkoušeného nebudou při ověřování kompetencí dodržovány zásady BOZP a PO, ohodnotí zkoušející danou kompetenci, při níž došlo k porušení zásad BOZP, výsledkem „nesplnil“.</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30"/>
        <w:rPr>
          <w:rStyle w:val="C3"/>
          <w:rtl w:val="0"/>
        </w:rPr>
      </w:pPr>
    </w:p>
    <w:p>
      <w:pPr>
        <w:pStyle w:val="P35"/>
        <w:framePr w:w="10710" w:h="340" w:hRule="exact" w:wrap="none" w:vAnchor="page" w:hAnchor="margin" w:x="28" w:y="7630"/>
        <w:rPr>
          <w:rStyle w:val="C25"/>
          <w:rtl w:val="0"/>
        </w:rPr>
      </w:pPr>
      <w:r>
        <w:rPr>
          <w:rStyle w:val="C25"/>
          <w:rtl w:val="0"/>
        </w:rPr>
        <w:t>Výsledné hodnocení</w:t>
      </w:r>
    </w:p>
    <w:p>
      <w:pPr>
        <w:keepNext w:val="0"/>
        <w:keepLines w:val="0"/>
        <w:framePr w:w="10766" w:h="1497"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Počet zkoušejících</w:t>
      </w:r>
    </w:p>
    <w:p>
      <w:pPr>
        <w:keepNext w:val="0"/>
        <w:keepLines w:val="0"/>
        <w:framePr w:w="10766" w:h="1271"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matracových potahů, 25.5.2026 4:59:55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 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matracových potahů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výroby matracových potahů, z toho minimálně jeden rok v období posledních dvou let před podáním žádosti o udělení autorizace.</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matracových potahů, 25.5.2026 4:59:55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elektrické energie a stlačeného vzduchu s platnými revizemi, osvětlením, splňující normy BOZP a PO a minimálně následující materiálně-technické vybavení:</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matracových potahů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např.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dle současných trendů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jednojehlový</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dvoujehlový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 nitný</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2201"/>
        <w:rPr>
          <w:rStyle w:val="C3"/>
          <w:rtl w:val="0"/>
        </w:rPr>
      </w:pPr>
    </w:p>
    <w:p>
      <w:pPr>
        <w:pStyle w:val="P35"/>
        <w:framePr w:w="10710" w:h="340" w:hRule="exact" w:wrap="none" w:vAnchor="page" w:hAnchor="margin" w:x="28" w:y="12201"/>
        <w:rPr>
          <w:rStyle w:val="C25"/>
          <w:rtl w:val="0"/>
        </w:rPr>
      </w:pPr>
      <w:r>
        <w:rPr>
          <w:rStyle w:val="C25"/>
          <w:rtl w:val="0"/>
        </w:rPr>
        <w:t>Doba přípravy na zkoušku</w:t>
      </w:r>
    </w:p>
    <w:p>
      <w:pPr>
        <w:keepNext w:val="0"/>
        <w:keepLines w:val="0"/>
        <w:framePr w:w="10766" w:h="1271"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271"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039"/>
        <w:rPr>
          <w:rStyle w:val="C3"/>
          <w:rtl w:val="0"/>
        </w:rPr>
      </w:pPr>
    </w:p>
    <w:p>
      <w:pPr>
        <w:pStyle w:val="P35"/>
        <w:framePr w:w="10710" w:h="340" w:hRule="exact" w:wrap="none" w:vAnchor="page" w:hAnchor="margin" w:x="28" w:y="14039"/>
        <w:rPr>
          <w:rStyle w:val="C25"/>
          <w:rtl w:val="0"/>
        </w:rPr>
      </w:pPr>
      <w:r>
        <w:rPr>
          <w:rStyle w:val="C25"/>
          <w:rtl w:val="0"/>
        </w:rPr>
        <w:t>Doba pro vykonání zkoušky</w:t>
      </w:r>
    </w:p>
    <w:p>
      <w:pPr>
        <w:keepNext w:val="0"/>
        <w:keepLines w:val="0"/>
        <w:framePr w:w="10766" w:h="806" w:hRule="exact" w:wrap="none" w:vAnchor="page" w:hAnchor="margin" w:x="0" w:y="14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Výroba matracových potahů, 25.5.2026 4:59:55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pStyle w:val="P21"/>
        <w:framePr w:w="7654" w:h="331" w:hRule="exact" w:wrap="none" w:vAnchor="page" w:hAnchor="margin" w:x="28" w:y="15940"/>
        <w:rPr>
          <w:rStyle w:val="C16"/>
          <w:rtl w:val="0"/>
        </w:rPr>
      </w:pPr>
      <w:r>
        <w:rPr>
          <w:rStyle w:val="C16"/>
          <w:rtl w:val="0"/>
        </w:rPr>
        <w:t>Výroba matracových potahů, 25.5.2026 4:59:55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DC5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47F5A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27604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F7D375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