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93A7DB" Type="http://schemas.openxmlformats.org/officeDocument/2006/relationships/officeDocument" Target="/word/document.xml" /><Relationship Id="coreR6693A7DB" Type="http://schemas.openxmlformats.org/package/2006/relationships/metadata/core-properties" Target="/docProps/core.xml" /><Relationship Id="customR6693A7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technického rozvoje v uhelném dole (kód: 21-096-M)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a technických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Vypracovávání technických projektů a postupů v prostředí hlubinných dolů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technických, ekonomických a obchodních podkladů pro nové technologie a zařízení v hlubinných dolech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Indikace důlního ovzduší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https://www.nsp.cz/jednotka-prace/technik-technickeho-rozvo-68ba#zdravotni-zpusobilost).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vyhláška č. 26/1989 Sb., o bezpečnosti a ochraně zdraví při práci a bezpečnosti provozu při hornické činnosti a při činnosti prováděné hornickým způsobem na povrchu, ve znění pozdějších předpisů, a vyhláška č. 51/1989 Sb., o bezpečnosti a ochraně zdraví při práci a bezpečnosti provozu při úpravě a zušlechťování nerostů, ve znění pozdějších předpisů.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zkoušce: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Podkladové materiály (modelové situace) připravené autorizovanou osobou budou zaměřené na prověření kompetencí tak, aby na nich bylo možné ověřit zvládnutí kritérií hodnoticího standardu.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technických normách (e81.D. 1007) “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dostane uchazeč k využití příslušné technické normy.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zpracování kritéria b)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Vypracovávání technických projektů a postupů v prostředí hlubinných dolů (d11.D. 7014)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 autorizovaná osoba předá uchazeči na začátku zkoušky zadání, zahrnující strojní a elektro dokumentaci technického vybavení budoucího pracoviště podle zákona 61/1988 Sb. a prováděcích vyhlášek, v aktuálním znění. 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na začátku zkoušky zadá vstupní údaje (10 parametrů) pro výpočet kritérií a), b), u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technických, ekonomických a obchodních podkladů pro nové technologie a zařízení v hlubinných dolech (d11.D. 2017)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BA0DA4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