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D9E69" Type="http://schemas.openxmlformats.org/officeDocument/2006/relationships/officeDocument" Target="/word/document.xml" /><Relationship Id="coreR48D9E69" Type="http://schemas.openxmlformats.org/package/2006/relationships/metadata/core-properties" Target="/docProps/core.xml" /><Relationship Id="customR48D9E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technického rozvoje v uhelném dole (kód: 21-096-M)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Vypracovávání technických projektů a postupů v prostředí hlubinných dolů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technických, ekonomických a obchodních podkladů pro nové technologie a zařízení v hlubinných dolech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Indikace důlního ovzduší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technického rozvoje v uhelném dole, 20.4.2026 4:23:02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Popsat stručně základní legislativní normy řešící problematiku hlubinné těžby uhlí z pohledu technického rozvoje (legislativní normy v aktuálním znění - zákon č. 44/1988 Sb., o ochraně a využití nerostného bohatství, zákon ČNR č. 61/1988 Sb., o hornické činnosti, výbušninách a státní báňské správě, zákon č. 62/1988 Sb., o geologických pracích, zákon č. 157/2009 Sb., o nakládání s těžebním odpadem)</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031"/>
        <w:rPr>
          <w:rStyle w:val="C3"/>
          <w:rtl w:val="0"/>
        </w:rPr>
      </w:pPr>
    </w:p>
    <w:p>
      <w:pPr>
        <w:pStyle w:val="P17"/>
        <w:framePr w:w="6658" w:h="928" w:hRule="exact" w:wrap="none" w:vAnchor="page" w:hAnchor="margin" w:x="71" w:y="5087"/>
        <w:rPr>
          <w:rStyle w:val="C13"/>
          <w:rtl w:val="0"/>
        </w:rPr>
      </w:pPr>
      <w:r>
        <w:rPr>
          <w:rStyle w:val="C13"/>
          <w:rtl w:val="0"/>
        </w:rPr>
        <w:t>b) Popsat stručně prováděcí báňské předpisy řešící problematiku hlubinné těžby uhlí z pohledu technického rozvoje (legislativní předpisy v aktuálním znění - vyhláška ČBÚ č. 22/1989 Sb., vyhláška ČBÚ č. 104/1988 Sb., vyhláška ČBÚ č. 415/1991 Sb., vyhláška ČBÚ č. 172/1992 Sb.)</w:t>
      </w:r>
    </w:p>
    <w:p>
      <w:pPr>
        <w:pStyle w:val="P30"/>
        <w:framePr w:w="3921" w:h="1055" w:hRule="exact" w:wrap="none" w:vAnchor="page" w:hAnchor="margin" w:x="6800" w:y="5031"/>
        <w:rPr>
          <w:rStyle w:val="C3"/>
          <w:rtl w:val="0"/>
        </w:rPr>
      </w:pPr>
    </w:p>
    <w:p>
      <w:pPr>
        <w:pStyle w:val="P31"/>
        <w:framePr w:w="3839" w:h="928"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Vypracovávání technických projektů a postupů v prostředí hlubinných dolů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376" w:hRule="exact" w:wrap="none" w:vAnchor="page" w:hAnchor="margin" w:x="45" w:y="7451"/>
        <w:rPr>
          <w:rStyle w:val="C3"/>
          <w:rtl w:val="0"/>
        </w:rPr>
      </w:pPr>
    </w:p>
    <w:p>
      <w:pPr>
        <w:pStyle w:val="P13"/>
        <w:framePr w:w="6658" w:h="249" w:hRule="exact" w:wrap="none" w:vAnchor="page" w:hAnchor="margin" w:x="71" w:y="7507"/>
        <w:rPr>
          <w:rStyle w:val="C11"/>
          <w:rtl w:val="0"/>
        </w:rPr>
      </w:pPr>
      <w:r>
        <w:rPr>
          <w:rStyle w:val="C11"/>
          <w:rtl w:val="0"/>
        </w:rPr>
        <w:t>a) Vysvětlit, co je obsahem technického projektu (TP) hlubinné těžby uhlí</w:t>
      </w:r>
    </w:p>
    <w:p>
      <w:pPr>
        <w:pStyle w:val="P28"/>
        <w:framePr w:w="3921" w:h="376" w:hRule="exact" w:wrap="none" w:vAnchor="page" w:hAnchor="margin" w:x="6800" w:y="7451"/>
        <w:rPr>
          <w:rStyle w:val="C3"/>
          <w:rtl w:val="0"/>
        </w:rPr>
      </w:pPr>
    </w:p>
    <w:p>
      <w:pPr>
        <w:pStyle w:val="P29"/>
        <w:framePr w:w="3839" w:h="249" w:hRule="exact" w:wrap="none" w:vAnchor="page" w:hAnchor="margin" w:x="6856" w:y="7507"/>
        <w:rPr>
          <w:rStyle w:val="C21"/>
          <w:rtl w:val="0"/>
        </w:rPr>
      </w:pPr>
      <w:r>
        <w:rPr>
          <w:rStyle w:val="C21"/>
          <w:rtl w:val="0"/>
        </w:rPr>
        <w:t>Ústní ověření</w:t>
      </w:r>
    </w:p>
    <w:p>
      <w:pPr>
        <w:pStyle w:val="P16"/>
        <w:framePr w:w="6710" w:h="376" w:hRule="exact" w:wrap="none" w:vAnchor="page" w:hAnchor="margin" w:x="45" w:y="7827"/>
        <w:rPr>
          <w:rStyle w:val="C3"/>
          <w:rtl w:val="0"/>
        </w:rPr>
      </w:pPr>
    </w:p>
    <w:p>
      <w:pPr>
        <w:pStyle w:val="P17"/>
        <w:framePr w:w="6658" w:h="249" w:hRule="exact" w:wrap="none" w:vAnchor="page" w:hAnchor="margin" w:x="71" w:y="7883"/>
        <w:rPr>
          <w:rStyle w:val="C13"/>
          <w:rtl w:val="0"/>
        </w:rPr>
      </w:pPr>
      <w:r>
        <w:rPr>
          <w:rStyle w:val="C13"/>
          <w:rtl w:val="0"/>
        </w:rPr>
        <w:t>b) Navrhnout technický projekt hlubinné těžby uhlí podle zadání</w:t>
      </w:r>
    </w:p>
    <w:p>
      <w:pPr>
        <w:pStyle w:val="P30"/>
        <w:framePr w:w="3921" w:h="376" w:hRule="exact" w:wrap="none" w:vAnchor="page" w:hAnchor="margin" w:x="6800" w:y="7827"/>
        <w:rPr>
          <w:rStyle w:val="C3"/>
          <w:rtl w:val="0"/>
        </w:rPr>
      </w:pPr>
    </w:p>
    <w:p>
      <w:pPr>
        <w:pStyle w:val="P31"/>
        <w:framePr w:w="3839" w:h="249" w:hRule="exact" w:wrap="none" w:vAnchor="page" w:hAnchor="margin" w:x="6856" w:y="7883"/>
        <w:rPr>
          <w:rStyle w:val="C22"/>
          <w:rtl w:val="0"/>
        </w:rPr>
      </w:pPr>
      <w:r>
        <w:rPr>
          <w:rStyle w:val="C22"/>
          <w:rtl w:val="0"/>
        </w:rPr>
        <w:t>Praktické předvedení a ústní ověření</w:t>
      </w:r>
    </w:p>
    <w:p>
      <w:pPr>
        <w:pStyle w:val="P12"/>
        <w:framePr w:w="6710" w:h="607" w:hRule="exact" w:wrap="none" w:vAnchor="page" w:hAnchor="margin" w:x="45" w:y="8203"/>
        <w:rPr>
          <w:rStyle w:val="C3"/>
          <w:rtl w:val="0"/>
        </w:rPr>
      </w:pPr>
    </w:p>
    <w:p>
      <w:pPr>
        <w:pStyle w:val="P13"/>
        <w:framePr w:w="6658" w:h="480" w:hRule="exact" w:wrap="none" w:vAnchor="page" w:hAnchor="margin" w:x="71" w:y="8259"/>
        <w:rPr>
          <w:rStyle w:val="C11"/>
          <w:rtl w:val="0"/>
        </w:rPr>
      </w:pPr>
      <w:r>
        <w:rPr>
          <w:rStyle w:val="C11"/>
          <w:rtl w:val="0"/>
        </w:rPr>
        <w:t>c) Zpracovat technologické postupy u navržené technologie těžby uhlí podle zadání</w:t>
      </w:r>
    </w:p>
    <w:p>
      <w:pPr>
        <w:pStyle w:val="P28"/>
        <w:framePr w:w="3921" w:h="607" w:hRule="exact" w:wrap="none" w:vAnchor="page" w:hAnchor="margin" w:x="6800" w:y="8203"/>
        <w:rPr>
          <w:rStyle w:val="C3"/>
          <w:rtl w:val="0"/>
        </w:rPr>
      </w:pPr>
    </w:p>
    <w:p>
      <w:pPr>
        <w:pStyle w:val="P29"/>
        <w:framePr w:w="3839" w:h="480" w:hRule="exact" w:wrap="none" w:vAnchor="page" w:hAnchor="margin" w:x="6856" w:y="8259"/>
        <w:rPr>
          <w:rStyle w:val="C21"/>
          <w:rtl w:val="0"/>
        </w:rPr>
      </w:pPr>
      <w:r>
        <w:rPr>
          <w:rStyle w:val="C21"/>
          <w:rtl w:val="0"/>
        </w:rPr>
        <w:t>Praktické předvedení</w:t>
      </w:r>
    </w:p>
    <w:p>
      <w:pPr>
        <w:pStyle w:val="P32"/>
        <w:framePr w:w="10710" w:h="248" w:hRule="exact" w:wrap="none" w:vAnchor="page" w:hAnchor="margin" w:x="28" w:y="8924"/>
        <w:rPr>
          <w:rStyle w:val="C23"/>
          <w:rtl w:val="0"/>
        </w:rPr>
      </w:pPr>
      <w:r>
        <w:rPr>
          <w:rStyle w:val="C23"/>
          <w:rtl w:val="0"/>
        </w:rPr>
        <w:t>Je třeba splnit všechna kritéria.</w:t>
      </w:r>
    </w:p>
    <w:p>
      <w:pPr>
        <w:pStyle w:val="P23"/>
        <w:framePr w:w="10710" w:h="547" w:hRule="exact" w:wrap="none" w:vAnchor="page" w:hAnchor="margin" w:x="28" w:y="9359"/>
        <w:rPr>
          <w:rStyle w:val="C18"/>
          <w:rtl w:val="0"/>
        </w:rPr>
      </w:pPr>
      <w:r>
        <w:rPr>
          <w:rStyle w:val="C18"/>
          <w:rtl w:val="0"/>
        </w:rPr>
        <w:t>Zpracování technických, ekonomických a obchodních podkladů pro nové technologie a zařízení v hlubinných dolech</w:t>
      </w:r>
    </w:p>
    <w:p>
      <w:pPr>
        <w:pStyle w:val="P24"/>
        <w:framePr w:w="6713" w:h="376" w:hRule="exact" w:wrap="none" w:vAnchor="page" w:hAnchor="margin" w:x="45" w:y="10006"/>
        <w:rPr>
          <w:rStyle w:val="C3"/>
          <w:rtl w:val="0"/>
        </w:rPr>
      </w:pPr>
    </w:p>
    <w:p>
      <w:pPr>
        <w:pStyle w:val="P25"/>
        <w:framePr w:w="6661" w:h="249" w:hRule="exact" w:wrap="none" w:vAnchor="page" w:hAnchor="margin" w:x="71" w:y="10077"/>
        <w:rPr>
          <w:rStyle w:val="C19"/>
          <w:rtl w:val="0"/>
        </w:rPr>
      </w:pPr>
      <w:r>
        <w:rPr>
          <w:rStyle w:val="C19"/>
          <w:rtl w:val="0"/>
        </w:rPr>
        <w:t>Kritéria hodnocení</w:t>
      </w:r>
    </w:p>
    <w:p>
      <w:pPr>
        <w:pStyle w:val="P26"/>
        <w:framePr w:w="3918" w:h="376" w:hRule="exact" w:wrap="none" w:vAnchor="page" w:hAnchor="margin" w:x="6803" w:y="10006"/>
        <w:rPr>
          <w:rStyle w:val="C3"/>
          <w:rtl w:val="0"/>
        </w:rPr>
      </w:pPr>
    </w:p>
    <w:p>
      <w:pPr>
        <w:pStyle w:val="P27"/>
        <w:framePr w:w="3836" w:h="249" w:hRule="exact" w:wrap="none" w:vAnchor="page" w:hAnchor="margin" w:x="6859" w:y="10077"/>
        <w:rPr>
          <w:rStyle w:val="C20"/>
          <w:rtl w:val="0"/>
        </w:rPr>
      </w:pPr>
      <w:r>
        <w:rPr>
          <w:rStyle w:val="C20"/>
          <w:rtl w:val="0"/>
        </w:rPr>
        <w:t>Způsoby ověření</w:t>
      </w:r>
    </w:p>
    <w:p>
      <w:pPr>
        <w:pStyle w:val="P12"/>
        <w:framePr w:w="6710" w:h="607" w:hRule="exact" w:wrap="none" w:vAnchor="page" w:hAnchor="margin" w:x="45" w:y="10382"/>
        <w:rPr>
          <w:rStyle w:val="C3"/>
          <w:rtl w:val="0"/>
        </w:rPr>
      </w:pPr>
    </w:p>
    <w:p>
      <w:pPr>
        <w:pStyle w:val="P13"/>
        <w:framePr w:w="6658" w:h="480" w:hRule="exact" w:wrap="none" w:vAnchor="page" w:hAnchor="margin" w:x="71" w:y="10438"/>
        <w:rPr>
          <w:rStyle w:val="C11"/>
          <w:rtl w:val="0"/>
        </w:rPr>
      </w:pPr>
      <w:r>
        <w:rPr>
          <w:rStyle w:val="C11"/>
          <w:rtl w:val="0"/>
        </w:rPr>
        <w:t>a) Vypočítat výrobní ukazatele (objemové ukazatelé výroby, koncentrační ukazatelé) podle zadaných parametrů</w:t>
      </w:r>
    </w:p>
    <w:p>
      <w:pPr>
        <w:pStyle w:val="P28"/>
        <w:framePr w:w="3921" w:h="607" w:hRule="exact" w:wrap="none" w:vAnchor="page" w:hAnchor="margin" w:x="6800" w:y="10382"/>
        <w:rPr>
          <w:rStyle w:val="C3"/>
          <w:rtl w:val="0"/>
        </w:rPr>
      </w:pPr>
    </w:p>
    <w:p>
      <w:pPr>
        <w:pStyle w:val="P29"/>
        <w:framePr w:w="3839" w:h="480" w:hRule="exact" w:wrap="none" w:vAnchor="page" w:hAnchor="margin" w:x="6856" w:y="10438"/>
        <w:rPr>
          <w:rStyle w:val="C21"/>
          <w:rtl w:val="0"/>
        </w:rPr>
      </w:pPr>
      <w:r>
        <w:rPr>
          <w:rStyle w:val="C21"/>
          <w:rtl w:val="0"/>
        </w:rPr>
        <w:t>Praktické předvedení a ústní ověření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Vypočítat ekonomické ukazatele (eko-indikátory) celkové náklady a náklady na jednotku výroby podle zadaných parametrů</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a ústní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c) Vysvětlit pojmy "výkonnost výrobního zařízení" a "ekonomická efektivita těžby uhlí"</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32"/>
        <w:framePr w:w="10710" w:h="248" w:hRule="exact" w:wrap="none" w:vAnchor="page" w:hAnchor="margin" w:x="28" w:y="12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technického rozvoje v uhelném dole, 20.4.2026 4:23:02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detekční a indikační přístroje sloužící k měření důlního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postup při simulačním měření metanu, oxidu uhelnatého a oxidu uhličitého příslušnými přístroji ("sputnik" - zvukový signalizační přístroj pro měření metanu, interferometr, detekční trubičky, stacionární čidla)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do příslušné dokumentace údaje ze simulačního měření CH4-metanu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Vyjmenovat a popsat osobní ochranné pracovní prostředky pro práci v uhelném dole, včetně způsobu jejich užití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kontroly dodržování bezpečnosti a ochrany zdraví při práci</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32"/>
        <w:framePr w:w="10710" w:h="248" w:hRule="exact" w:wrap="none" w:vAnchor="page" w:hAnchor="margin" w:x="28" w:y="77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technického rozvoje v uhelném dole, 20.4.2026 4:23:02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https://www.nsp.cz/jednotka-prace/technik-technickeho-rozvo-68ba#zdravotni-zpusobilost).</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pokynů ke zkoušce:</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(modelové situace) připravené autorizovanou osobou budou zaměřené na prověření kompetencí tak, aby na nich bylo možné ověřit zvládnutí kritérií hodnoticího standardu.</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 (e81.D. 1007)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dostane uchazeč k využití příslušné technické normy.</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zpracování kritéria b)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Vypracovávání technických projektů a postupů v prostředí hlubinných dolů (d11.D. 7014)</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na začátku zkoušky zadání, zahrnující strojní a elektro dokumentaci technického vybavení budoucího pracoviště podle zákona 61/1988 Sb. a prováděcích vyhlášek, v aktuálním znění. </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začátku zkoušky zadá vstupní údaje (10 parametrů) pro výpočet kritérií a), b), u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technických, ekonomických a obchodních podkladů pro nové technologie a zařízení v hlubinných dolech (d11.D. 2017)</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76"/>
        <w:rPr>
          <w:rStyle w:val="C3"/>
          <w:rtl w:val="0"/>
        </w:rPr>
      </w:pPr>
    </w:p>
    <w:p>
      <w:pPr>
        <w:pStyle w:val="P35"/>
        <w:framePr w:w="10710" w:h="340" w:hRule="exact" w:wrap="none" w:vAnchor="page" w:hAnchor="margin" w:x="28" w:y="12776"/>
        <w:rPr>
          <w:rStyle w:val="C25"/>
          <w:rtl w:val="0"/>
        </w:rPr>
      </w:pPr>
      <w:r>
        <w:rPr>
          <w:rStyle w:val="C25"/>
          <w:rtl w:val="0"/>
        </w:rPr>
        <w:t>Výsledné hodnocení</w:t>
      </w:r>
    </w:p>
    <w:p>
      <w:pPr>
        <w:keepNext w:val="0"/>
        <w:keepLines w:val="0"/>
        <w:framePr w:w="10766" w:h="1497" w:hRule="exact" w:wrap="none" w:vAnchor="page" w:hAnchor="margin" w:x="0" w:y="13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technického rozvoje v uhelném dole, 20.4.2026 4:23:02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řídcích činnostech v oblasti hornictví nebo ve funkci učitele praktického vyučování v oblasti hornictví.</w:t>
      </w:r>
    </w:p>
    <w:p>
      <w:pPr>
        <w:keepNext w:val="0"/>
        <w:keepLines w:val="1"/>
        <w:framePr w:w="10766" w:h="731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řídících činnostech v oblasti hornictví nebo ve funkci učitele odborných předmětů v oblasti hornictví.</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Sb.,o hornické činnosti, výbušninách a o stání báňské správě, ve znění pozdějších předpisů.</w:t>
      </w:r>
    </w:p>
    <w:p>
      <w:pPr>
        <w:keepNext w:val="0"/>
        <w:keepLines w:val="1"/>
        <w:framePr w:w="10766" w:h="731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technického rozvoje v uhelném dole, 20.4.2026 4:23:02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horníka,</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nainstalovaným simulačním programem důlně technických podmínek,</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(detekční a indikační přístroje - zvukový signalizační přístroj pro měření metanu "sputnik", interferometr, detekční trubičky, stacionární čidla),</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strojů a zařízení pro těžbu uhlí,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a navržení technologie a k provedení příslušných propočtů,</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třídy 44 k problematice hlubinné těžby uhlí,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v aktuálním znění - zákon 44/1988 Sb., zákon 61/1988 Sb., zákon č. 62/1988 Sb., zákon č. 157/2009 Sb., vyhláška ČBÚ č. 22/1989 Sb., vyhláška ČBÚ č. 104/1988 Sb., vyhláška ČBÚ č. 415/1991 Sb., vyhláška ČBÚ č. 172/1992 Sb., vyhláška č. 51/1989 Sb., vyhláška č. 26/1989 Sb.,</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uhelného dolu,</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vybavené interaktivními tabulemi.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7"/>
        <w:rPr>
          <w:rStyle w:val="C3"/>
          <w:rtl w:val="0"/>
        </w:rPr>
      </w:pPr>
    </w:p>
    <w:p>
      <w:pPr>
        <w:pStyle w:val="P35"/>
        <w:framePr w:w="10710" w:h="340" w:hRule="exact" w:wrap="none" w:vAnchor="page" w:hAnchor="margin" w:x="28" w:y="8327"/>
        <w:rPr>
          <w:rStyle w:val="C25"/>
          <w:rtl w:val="0"/>
        </w:rPr>
      </w:pPr>
      <w:r>
        <w:rPr>
          <w:rStyle w:val="C25"/>
          <w:rtl w:val="0"/>
        </w:rPr>
        <w:t>Doba přípravy na zkoušku</w:t>
      </w:r>
    </w:p>
    <w:p>
      <w:pPr>
        <w:keepNext w:val="0"/>
        <w:keepLines w:val="0"/>
        <w:framePr w:w="10766" w:h="806" w:hRule="exact" w:wrap="none" w:vAnchor="page" w:hAnchor="margin" w:x="0" w:y="8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pro vykonání zkoušky</w:t>
      </w:r>
    </w:p>
    <w:p>
      <w:pPr>
        <w:keepNext w:val="0"/>
        <w:keepLines w:val="0"/>
        <w:framePr w:w="10766" w:h="103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Technik/technička technického rozvoje v uhelném dole, 20.4.2026 4:23:02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technického rozvoje v uhelném dole, 20.4.2026 4:23:02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1E3ED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F36A81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0FBC7E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95489E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