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2A09C" Type="http://schemas.openxmlformats.org/officeDocument/2006/relationships/officeDocument" Target="/word/document.xml" /><Relationship Id="coreR5C52A09C" Type="http://schemas.openxmlformats.org/package/2006/relationships/metadata/core-properties" Target="/docProps/core.xml" /><Relationship Id="customR5C52A0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Technik/technička dřevostaveb a střední vzdělání s maturitní zkouškou a alespoň 5 let odborné praxe v pozici řízení úseku výroby a montáže dřevostaveb.</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8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dřevostaveb, 20.10.2026 6:40:52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F31D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C9F2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2CFA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