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E8A87" Type="http://schemas.openxmlformats.org/officeDocument/2006/relationships/officeDocument" Target="/word/document.xml" /><Relationship Id="coreR59E8A87" Type="http://schemas.openxmlformats.org/package/2006/relationships/metadata/core-properties" Target="/docProps/core.xml" /><Relationship Id="customR59E8A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dřevostaveb (kód: 33-070-M)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dřevostaveb, 17.6.2026 15:26:04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Nábytkářská a dřevařská výroba (kód: 33-42-M/01)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8.4.2021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139"/>
        <w:rPr>
          <w:rStyle w:val="C13"/>
          <w:rtl w:val="0"/>
        </w:rPr>
      </w:pPr>
      <w:r>
        <w:rPr>
          <w:rStyle w:val="C13"/>
          <w:rtl w:val="0"/>
        </w:rPr>
        <w:t>K maturitní zkoušce z oboru vzdělání Nábytkářská a dřevařská výroba (kód: 33-42-L/51)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7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3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69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33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84"/>
        <w:rPr>
          <w:rStyle w:val="C16"/>
          <w:rtl w:val="0"/>
        </w:rPr>
      </w:pPr>
      <w:r>
        <w:rPr>
          <w:rStyle w:val="C16"/>
          <w:rtl w:val="0"/>
        </w:rPr>
        <w:t>Platnost od 8.4.2021 do neomezeně</w:t>
      </w:r>
    </w:p>
    <w:p>
      <w:pPr>
        <w:pStyle w:val="P12"/>
        <w:framePr w:w="10710" w:h="478" w:hRule="exact" w:wrap="none" w:vAnchor="page" w:hAnchor="margin" w:x="28" w:y="8032"/>
        <w:rPr>
          <w:rStyle w:val="C13"/>
          <w:rtl w:val="0"/>
        </w:rPr>
      </w:pPr>
      <w:r>
        <w:rPr>
          <w:rStyle w:val="C13"/>
          <w:rtl w:val="0"/>
        </w:rPr>
        <w:t>Úplnou profesní kvalifikaci Technik nábytkářské a dřevařské výroby (kód: 33-99-M/23)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4"/>
        <w:rPr>
          <w:rStyle w:val="C15"/>
          <w:rtl w:val="0"/>
        </w:rPr>
      </w:pPr>
      <w:r>
        <w:rPr>
          <w:rStyle w:val="C15"/>
          <w:rtl w:val="0"/>
        </w:rPr>
        <w:t>Platnost od 8.4.2021 do neomezeně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9140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9884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dřevostaveb, 17.6.2026 15:26:04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