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8D40B7" Type="http://schemas.openxmlformats.org/officeDocument/2006/relationships/officeDocument" Target="/word/document.xml" /><Relationship Id="coreR748D40B7" Type="http://schemas.openxmlformats.org/package/2006/relationships/metadata/core-properties" Target="/docProps/core.xml" /><Relationship Id="customR748D40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úpravu keramiky (kód: 28-115-M)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úpravě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úpravě keramiky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CNC frézování keramiky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při úpravě keramických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zařízení při úpravě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bezpečnosti práce při výrobě keramiky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úpravu keramiky,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https://nsp.cz/jednotka-prace/obrabec-keramiky#zdravotni-zpusobilost).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zkoušeného uchazeče vykonávat pracovní činnosti v určitém úseku keramické výroby.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druh výrobku, ke kterému budou vztaženy zadané úkoly a jeho parametry, podle zaměření konkrétní keramické výroby. Autorizovaná osoba pro potřeby zkoušky připraví připraví dva až tři kusy keramických výrobků a polotovarů.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hotového výrobku se bude posuzovat kvalita, soulad s technickou a výrobní dokumentací, případně nedodržení jednotlivých parametrů pro zadaný výrobek.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při úpravě keramických výrobků,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b) se jedná o ověření znalostí vad keramiky způsobených nedodržením technologického postupu.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zařízení při úpravě keramických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výrobků uchazeč prokáže znalost ovládání CNC strojů /od prvotního nastavení/ v souladu s technickou dokumentací.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která jsou založena na praktickém předvedení, se klade důraz na dodržování zásad bezpečnosti práce, hygienických a bezpečnostních zásad.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 posuzováno hospodárné využití surovin a bezpečné provádění všech úkonů, předmětem hodnocení je i manuální zručnost uchazeče. 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úpravu keramiky,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Elektroporcelán,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STEATIT, s. r.o.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úpravu keramiky, 11.9.2026 19:32:18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