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2C213" Type="http://schemas.openxmlformats.org/officeDocument/2006/relationships/officeDocument" Target="/word/document.xml" /><Relationship Id="coreR2932C213" Type="http://schemas.openxmlformats.org/package/2006/relationships/metadata/core-properties" Target="/docProps/core.xml" /><Relationship Id="customR2932C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klasické loutkové animace (kód: 82-054-N)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animace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rozkladu herecké animační přípravy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loutky na hereckou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snímacího zařízení a editace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animací s loutkou na scéně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Animátor/animátorka klasické loutkové animace, 7.5.2026 16:08:17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animace loutky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omezení daného typu loutky pro různé herecké situace a charakterové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druhy "stop frame" animace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způsob animace textilu (drapérie)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a vysvětlit animační metody tekutiny a vodní hladiny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animační principy ohně a plamene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animační principy a možnosti oživení obličeje a lipsync</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rozkladu herecké animační přípravy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Navrhnout rozklad herecké akce do časové osy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Zaznamenat lipsync do Xsheetu podle zvukové stopy nebo psaného textu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Navrhnout rozklad herecké akce v prostoru scény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loutky na hereckou animaci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základní principy konstrukce loutky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Definovat různé možnosti upevňování loutky na scéně</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Vysvětlit základy postprodukce, principy vymazávání pomocných rigů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Připravit pomocné upevňování, rigy a šibenice</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e) Předvést speciální situace pohybu loutek (např. výskok bez kontaktu s terénem)</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f) Předvést možnosti oživení obličeje a lipsync (přesná synchronizace pohybu rtů a zvuku)</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g) Připravit loutku pro pohyb na scéně - různé druhy chůze a běhu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h) Připravit loutku pro pohyb kamery a pro osvětlení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3"/>
        <w:framePr w:w="10710" w:h="340" w:hRule="exact" w:wrap="none" w:vAnchor="page" w:hAnchor="margin" w:x="28" w:y="13893"/>
        <w:rPr>
          <w:rStyle w:val="C18"/>
          <w:rtl w:val="0"/>
        </w:rPr>
      </w:pPr>
      <w:r>
        <w:rPr>
          <w:rStyle w:val="C18"/>
          <w:rtl w:val="0"/>
        </w:rPr>
        <w:t>Obsluha snímacího zařízení a editace záznamu</w:t>
      </w:r>
    </w:p>
    <w:p>
      <w:pPr>
        <w:pStyle w:val="P24"/>
        <w:framePr w:w="6713" w:h="376" w:hRule="exact" w:wrap="none" w:vAnchor="page" w:hAnchor="margin" w:x="45" w:y="14333"/>
        <w:rPr>
          <w:rStyle w:val="C3"/>
          <w:rtl w:val="0"/>
        </w:rPr>
      </w:pPr>
    </w:p>
    <w:p>
      <w:pPr>
        <w:pStyle w:val="P25"/>
        <w:framePr w:w="6661" w:h="249" w:hRule="exact" w:wrap="none" w:vAnchor="page" w:hAnchor="margin" w:x="71" w:y="14404"/>
        <w:rPr>
          <w:rStyle w:val="C19"/>
          <w:rtl w:val="0"/>
        </w:rPr>
      </w:pPr>
      <w:r>
        <w:rPr>
          <w:rStyle w:val="C19"/>
          <w:rtl w:val="0"/>
        </w:rPr>
        <w:t>Kritéria hodnocení</w:t>
      </w:r>
    </w:p>
    <w:p>
      <w:pPr>
        <w:pStyle w:val="P26"/>
        <w:framePr w:w="3918" w:h="376" w:hRule="exact" w:wrap="none" w:vAnchor="page" w:hAnchor="margin" w:x="6803" w:y="14333"/>
        <w:rPr>
          <w:rStyle w:val="C3"/>
          <w:rtl w:val="0"/>
        </w:rPr>
      </w:pPr>
    </w:p>
    <w:p>
      <w:pPr>
        <w:pStyle w:val="P27"/>
        <w:framePr w:w="3836" w:h="249" w:hRule="exact" w:wrap="none" w:vAnchor="page" w:hAnchor="margin" w:x="6859" w:y="14404"/>
        <w:rPr>
          <w:rStyle w:val="C20"/>
          <w:rtl w:val="0"/>
        </w:rPr>
      </w:pPr>
      <w:r>
        <w:rPr>
          <w:rStyle w:val="C20"/>
          <w:rtl w:val="0"/>
        </w:rPr>
        <w:t>Způsoby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a) Vysvětlit a předvést způsob ovládání snímacího zařízení</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 a ústní ověření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b) Editovat (zpracovat) nasnímaný záznam a jeho časování</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klasické loutkové animace, 7.5.2026 16:08:17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animací s loutkou na scéně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Animovat chůzi loutky na scéně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Animovat běh loutky na scéně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Animovat pantomimické vyjádření emoce loutky na scéně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Animovat souhru dvou loutek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Animovat nelineární chůze čtyřnohého zvířete, a to s porušením a navázáním rytmu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Animátor/animátorka klasické loutkové animace, 7.5.2026 16:08:17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 frame - zastavovací rám, proces natáčení loutek a jiných objektů po jednom snímku chronologicky, kdy jsou postupně posouvány nebo upravovány, což vytváří iluzi živého pohybu při prohlížení zachycených filmových snímků v rychlém sledu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lipsync - přesná synchronizace pohybu rtů a zvuku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Xsheet - tabulka časování animace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všech kompetencí obdrží uchazeč při zahájení vlastního ověřování od autorizované osoby: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technický scénář v rozsahu 3 záběrů o celkové délce každého záběru od 7 do 10 vteřin, s tématem animace jednoho charakteru (postavy)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Navrhování rozkladu herecké animační přípravy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Uchazeč navrhne rozklad herecké akce do časové osy podle:</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scénáře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hlasového komentáře zaznamenaného písemně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nahrané zvukové stopy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charakteru hry s loutkou dle zadání</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a zadání daného zvukovou stopou</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přípravy pro provedení hereckého výkonu</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Animátor/animátorka klasické loutkové animace, 7.5.2026 16:08:17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klasické loutkové animace.</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oboru klasické loutkové animace.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Animátor/animátorka klasické loutkové animace, 7.5.2026 16:08:17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animačním programem, tabletem, kamerou, fotoaparátem nebo scannerem pro potřeby penciltestu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animace frame by frame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prosvětlovací stůl</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formátovník</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zrcadlo</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jehly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animační papíry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průvodního listu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složky záběrů</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scénář v rozsahu 3 záběrů celkové délky od 7 do 10 vteřin s tématem animace jednoho charakteru (postavy)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80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Animátor/animátorka klasické loutkové animace, 7.5.2026 16:08:17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Animation people,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Alfons Mensdorff-Pouilly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Kacorová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Animátor/animátorka klasické loutkové animace, 7.5.2026 16:08:17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7A1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8BA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7714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2719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C2AB08"/>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95208B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