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BB64A" Type="http://schemas.openxmlformats.org/officeDocument/2006/relationships/officeDocument" Target="/word/document.xml" /><Relationship Id="coreR4ADBB64A" Type="http://schemas.openxmlformats.org/package/2006/relationships/metadata/core-properties" Target="/docProps/core.xml" /><Relationship Id="customR4ADBB6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klasické loutkové animace (kód: 82-054-N)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animace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rozkladu herecké animační přípravy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loutky na hereckou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snímacího zařízení a editace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animací s loutkou na scéně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Animátor/animátorka klasické loutkové animace, 21.8.2026 21:49:57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animace loutky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omezení daného typu loutky pro různé herecké situace a charakterové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druhy "stop frame" animace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způsob animace textilu (drapérie)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a vysvětlit animační metody tekutiny a vodní hladiny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a vysvětlit animační principy ohně a plamene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animační principy a možnosti oživení obličeje a lipsync</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rozkladu herecké animační přípravy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Navrhnout rozklad herecké akce do časové osy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Zaznamenat lipsync do Xsheetu podle zvukové stopy nebo psaného textu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Navrhnout rozklad herecké akce v prostoru scény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loutky na hereckou animaci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základní principy konstrukce loutky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Definovat různé možnosti upevňování loutky na scéně</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Vysvětlit základy postprodukce, principy vymazávání pomocných rigů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Připravit pomocné upevňování, rigy a šibenice</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e) Předvést speciální situace pohybu loutek (např. výskok bez kontaktu s terénem)</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f) Předvést možnosti oživení obličeje a lipsync (přesná synchronizace pohybu rtů a zvuku)</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g) Připravit loutku pro pohyb na scéně - různé druhy chůze a běhu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h) Připravit loutku pro pohyb kamery a pro osvětlení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3"/>
        <w:framePr w:w="10710" w:h="340" w:hRule="exact" w:wrap="none" w:vAnchor="page" w:hAnchor="margin" w:x="28" w:y="13893"/>
        <w:rPr>
          <w:rStyle w:val="C18"/>
          <w:rtl w:val="0"/>
        </w:rPr>
      </w:pPr>
      <w:r>
        <w:rPr>
          <w:rStyle w:val="C18"/>
          <w:rtl w:val="0"/>
        </w:rPr>
        <w:t>Obsluha snímacího zařízení a editace záznamu</w:t>
      </w:r>
    </w:p>
    <w:p>
      <w:pPr>
        <w:pStyle w:val="P24"/>
        <w:framePr w:w="6713" w:h="376" w:hRule="exact" w:wrap="none" w:vAnchor="page" w:hAnchor="margin" w:x="45" w:y="14333"/>
        <w:rPr>
          <w:rStyle w:val="C3"/>
          <w:rtl w:val="0"/>
        </w:rPr>
      </w:pPr>
    </w:p>
    <w:p>
      <w:pPr>
        <w:pStyle w:val="P25"/>
        <w:framePr w:w="6661" w:h="249" w:hRule="exact" w:wrap="none" w:vAnchor="page" w:hAnchor="margin" w:x="71" w:y="14404"/>
        <w:rPr>
          <w:rStyle w:val="C19"/>
          <w:rtl w:val="0"/>
        </w:rPr>
      </w:pPr>
      <w:r>
        <w:rPr>
          <w:rStyle w:val="C19"/>
          <w:rtl w:val="0"/>
        </w:rPr>
        <w:t>Kritéria hodnocení</w:t>
      </w:r>
    </w:p>
    <w:p>
      <w:pPr>
        <w:pStyle w:val="P26"/>
        <w:framePr w:w="3918" w:h="376" w:hRule="exact" w:wrap="none" w:vAnchor="page" w:hAnchor="margin" w:x="6803" w:y="14333"/>
        <w:rPr>
          <w:rStyle w:val="C3"/>
          <w:rtl w:val="0"/>
        </w:rPr>
      </w:pPr>
    </w:p>
    <w:p>
      <w:pPr>
        <w:pStyle w:val="P27"/>
        <w:framePr w:w="3836" w:h="249" w:hRule="exact" w:wrap="none" w:vAnchor="page" w:hAnchor="margin" w:x="6859" w:y="14404"/>
        <w:rPr>
          <w:rStyle w:val="C20"/>
          <w:rtl w:val="0"/>
        </w:rPr>
      </w:pPr>
      <w:r>
        <w:rPr>
          <w:rStyle w:val="C20"/>
          <w:rtl w:val="0"/>
        </w:rPr>
        <w:t>Způsoby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a) Vysvětlit a předvést způsob ovládání snímacího zařízení</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 a ústní ověření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b) Editovat (zpracovat) nasnímaný záznam a jeho časování</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klasické loutkové animace, 21.8.2026 21:49:57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animací s loutkou na scéně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Animovat chůzi loutky na scéně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Animovat běh loutky na scéně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Animovat pantomimické vyjádření emoce loutky na scéně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Animovat souhru dvou loutek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Animovat nelineární chůze čtyřnohého zvířete, a to s porušením a navázáním rytmu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Animátor/animátorka klasické loutkové animace, 21.8.2026 21:49:57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 frame - zastavovací rám, proces natáčení loutek a jiných objektů po jednom snímku chronologicky, kdy jsou postupně posouvány nebo upravovány, což vytváří iluzi živého pohybu při prohlížení zachycených filmových snímků v rychlém sledu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lipsync - přesná synchronizace pohybu rtů a zvuku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Xsheet - tabulka časování animace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všech kompetencí obdrží uchazeč při zahájení vlastního ověřování od autorizované osoby: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technický scénář v rozsahu 3 záběrů o celkové délce každého záběru od 7 do 10 vteřin, s tématem animace jednoho charakteru (postavy)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Navrhování rozkladu herecké animační přípravy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Uchazeč navrhne rozklad herecké akce do časové osy podle:</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scénáře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hlasového komentáře zaznamenaného písemně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nahrané zvukové stopy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charakteru hry s loutkou dle zadání</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a zadání daného zvukovou stopou</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přípravy pro provedení hereckého výkonu</w:t>
      </w:r>
    </w:p>
    <w:p>
      <w:pPr>
        <w:pStyle w:val="P33"/>
        <w:framePr w:w="10766" w:h="1837"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Animátor/animátorka klasické loutkové animace, 21.8.2026 21:49:57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klasické loutkové animace.</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oboru klasické loutkové animace.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331" w:hRule="exact" w:wrap="none" w:vAnchor="page" w:hAnchor="margin" w:x="28" w:y="15940"/>
        <w:rPr>
          <w:rStyle w:val="C16"/>
          <w:rtl w:val="0"/>
        </w:rPr>
      </w:pPr>
      <w:r>
        <w:rPr>
          <w:rStyle w:val="C16"/>
          <w:rtl w:val="0"/>
        </w:rPr>
        <w:t>Animátor/animátorka klasické loutkové animace, 21.8.2026 21:49:57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animačním programem, tabletem, kamerou, fotoaparátem nebo scannerem pro potřeby penciltestu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animace frame by frame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prosvětlovací stůl</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formátovník</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zrcadlo</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jehly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animační papíry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průvodního listu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složky záběrů</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scénář v rozsahu 3 záběrů celkové délky od 7 do 10 vteřin s tématem animace jednoho charakteru (postavy)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80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Animátor/animátorka klasické loutkové animace, 21.8.2026 21:49:57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Animation people,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Alfons Mensdorff-Pouilly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Kacorová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Animátor/animátorka klasické loutkové animace, 21.8.2026 21:49:57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0BF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96E5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96A6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DC9E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57067D"/>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5981F31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