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60043B" Type="http://schemas.openxmlformats.org/officeDocument/2006/relationships/officeDocument" Target="/word/document.xml" /><Relationship Id="coreR5060043B" Type="http://schemas.openxmlformats.org/package/2006/relationships/metadata/core-properties" Target="/docProps/core.xml" /><Relationship Id="customR506004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Animátor/animátorka klasické loutkové animace (kód: 82-054-N)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technologii animace loutky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rozkladu herecké animační přípravy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loutky na hereckou animaci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snímacího zařízení a editace záznamu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animací s loutkou na scéně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Animátor/animátorka klasické loutkové animace, 31.7.2026 12:58:22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technologii animace loutky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omezení daného typu loutky pro různé herecké situace a charakterové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druhy "stop frame" animace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způsob animace textilu (drapérie)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a vysvětlit animační metody tekutiny a vodní hladiny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a vysvětlit animační principy ohně a plamene</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animační principy a možnosti oživení obličeje a lipsync</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rozkladu herecké animační přípravy</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Navrhnout rozklad herecké akce do časové osy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Zaznamenat lipsync do Xsheetu podle zvukové stopy nebo psaného textu</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Navrhnout rozklad herecké akce v prostoru scény</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Příprava loutky na hereckou animaci</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Vysvětlit základní principy konstrukce loutky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Definovat různé možnosti upevňování loutky na scéně</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Vysvětlit základy postprodukce, principy vymazávání pomocných rigů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d) Připravit pomocné upevňování, rigy a šibenice</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e) Předvést speciální situace pohybu loutek (např. výskok bez kontaktu s terénem)</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 a ústní ověření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f) Předvést možnosti oživení obličeje a lipsync (přesná synchronizace pohybu rtů a zvuku)</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g) Připravit loutku pro pohyb na scéně - různé druhy chůze a běhu</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h) Připravit loutku pro pohyb kamery a pro osvětlení</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3"/>
        <w:framePr w:w="10710" w:h="340" w:hRule="exact" w:wrap="none" w:vAnchor="page" w:hAnchor="margin" w:x="28" w:y="13893"/>
        <w:rPr>
          <w:rStyle w:val="C18"/>
          <w:rtl w:val="0"/>
        </w:rPr>
      </w:pPr>
      <w:r>
        <w:rPr>
          <w:rStyle w:val="C18"/>
          <w:rtl w:val="0"/>
        </w:rPr>
        <w:t>Obsluha snímacího zařízení a editace záznamu</w:t>
      </w:r>
    </w:p>
    <w:p>
      <w:pPr>
        <w:pStyle w:val="P24"/>
        <w:framePr w:w="6713" w:h="376" w:hRule="exact" w:wrap="none" w:vAnchor="page" w:hAnchor="margin" w:x="45" w:y="14333"/>
        <w:rPr>
          <w:rStyle w:val="C3"/>
          <w:rtl w:val="0"/>
        </w:rPr>
      </w:pPr>
    </w:p>
    <w:p>
      <w:pPr>
        <w:pStyle w:val="P25"/>
        <w:framePr w:w="6661" w:h="249" w:hRule="exact" w:wrap="none" w:vAnchor="page" w:hAnchor="margin" w:x="71" w:y="14404"/>
        <w:rPr>
          <w:rStyle w:val="C19"/>
          <w:rtl w:val="0"/>
        </w:rPr>
      </w:pPr>
      <w:r>
        <w:rPr>
          <w:rStyle w:val="C19"/>
          <w:rtl w:val="0"/>
        </w:rPr>
        <w:t>Kritéria hodnocení</w:t>
      </w:r>
    </w:p>
    <w:p>
      <w:pPr>
        <w:pStyle w:val="P26"/>
        <w:framePr w:w="3918" w:h="376" w:hRule="exact" w:wrap="none" w:vAnchor="page" w:hAnchor="margin" w:x="6803" w:y="14333"/>
        <w:rPr>
          <w:rStyle w:val="C3"/>
          <w:rtl w:val="0"/>
        </w:rPr>
      </w:pPr>
    </w:p>
    <w:p>
      <w:pPr>
        <w:pStyle w:val="P27"/>
        <w:framePr w:w="3836" w:h="249" w:hRule="exact" w:wrap="none" w:vAnchor="page" w:hAnchor="margin" w:x="6859" w:y="14404"/>
        <w:rPr>
          <w:rStyle w:val="C20"/>
          <w:rtl w:val="0"/>
        </w:rPr>
      </w:pPr>
      <w:r>
        <w:rPr>
          <w:rStyle w:val="C20"/>
          <w:rtl w:val="0"/>
        </w:rPr>
        <w:t>Způsoby ověření</w:t>
      </w:r>
    </w:p>
    <w:p>
      <w:pPr>
        <w:pStyle w:val="P12"/>
        <w:framePr w:w="6710" w:h="376" w:hRule="exact" w:wrap="none" w:vAnchor="page" w:hAnchor="margin" w:x="45" w:y="14709"/>
        <w:rPr>
          <w:rStyle w:val="C3"/>
          <w:rtl w:val="0"/>
        </w:rPr>
      </w:pPr>
    </w:p>
    <w:p>
      <w:pPr>
        <w:pStyle w:val="P13"/>
        <w:framePr w:w="6658" w:h="249" w:hRule="exact" w:wrap="none" w:vAnchor="page" w:hAnchor="margin" w:x="71" w:y="14765"/>
        <w:rPr>
          <w:rStyle w:val="C11"/>
          <w:rtl w:val="0"/>
        </w:rPr>
      </w:pPr>
      <w:r>
        <w:rPr>
          <w:rStyle w:val="C11"/>
          <w:rtl w:val="0"/>
        </w:rPr>
        <w:t>a) Vysvětlit a předvést způsob ovládání snímacího zařízení</w:t>
      </w:r>
    </w:p>
    <w:p>
      <w:pPr>
        <w:pStyle w:val="P28"/>
        <w:framePr w:w="3921" w:h="376" w:hRule="exact" w:wrap="none" w:vAnchor="page" w:hAnchor="margin" w:x="6800" w:y="14709"/>
        <w:rPr>
          <w:rStyle w:val="C3"/>
          <w:rtl w:val="0"/>
        </w:rPr>
      </w:pPr>
    </w:p>
    <w:p>
      <w:pPr>
        <w:pStyle w:val="P29"/>
        <w:framePr w:w="3839" w:h="249" w:hRule="exact" w:wrap="none" w:vAnchor="page" w:hAnchor="margin" w:x="6856" w:y="14765"/>
        <w:rPr>
          <w:rStyle w:val="C21"/>
          <w:rtl w:val="0"/>
        </w:rPr>
      </w:pPr>
      <w:r>
        <w:rPr>
          <w:rStyle w:val="C21"/>
          <w:rtl w:val="0"/>
        </w:rPr>
        <w:t>Praktické předvedení a ústní ověření</w:t>
      </w:r>
    </w:p>
    <w:p>
      <w:pPr>
        <w:pStyle w:val="P16"/>
        <w:framePr w:w="6710" w:h="376" w:hRule="exact" w:wrap="none" w:vAnchor="page" w:hAnchor="margin" w:x="45" w:y="15085"/>
        <w:rPr>
          <w:rStyle w:val="C3"/>
          <w:rtl w:val="0"/>
        </w:rPr>
      </w:pPr>
    </w:p>
    <w:p>
      <w:pPr>
        <w:pStyle w:val="P17"/>
        <w:framePr w:w="6658" w:h="249" w:hRule="exact" w:wrap="none" w:vAnchor="page" w:hAnchor="margin" w:x="71" w:y="15141"/>
        <w:rPr>
          <w:rStyle w:val="C13"/>
          <w:rtl w:val="0"/>
        </w:rPr>
      </w:pPr>
      <w:r>
        <w:rPr>
          <w:rStyle w:val="C13"/>
          <w:rtl w:val="0"/>
        </w:rPr>
        <w:t>b) Editovat (zpracovat) nasnímaný záznam a jeho časování</w:t>
      </w:r>
    </w:p>
    <w:p>
      <w:pPr>
        <w:pStyle w:val="P30"/>
        <w:framePr w:w="3921" w:h="376" w:hRule="exact" w:wrap="none" w:vAnchor="page" w:hAnchor="margin" w:x="6800" w:y="15085"/>
        <w:rPr>
          <w:rStyle w:val="C3"/>
          <w:rtl w:val="0"/>
        </w:rPr>
      </w:pPr>
    </w:p>
    <w:p>
      <w:pPr>
        <w:pStyle w:val="P31"/>
        <w:framePr w:w="3839" w:h="249" w:hRule="exact" w:wrap="none" w:vAnchor="page" w:hAnchor="margin" w:x="6856" w:y="15141"/>
        <w:rPr>
          <w:rStyle w:val="C22"/>
          <w:rtl w:val="0"/>
        </w:rPr>
      </w:pPr>
      <w:r>
        <w:rPr>
          <w:rStyle w:val="C22"/>
          <w:rtl w:val="0"/>
        </w:rPr>
        <w:t>Praktické předvedení</w:t>
      </w:r>
    </w:p>
    <w:p>
      <w:pPr>
        <w:pStyle w:val="P32"/>
        <w:framePr w:w="10710" w:h="248" w:hRule="exact" w:wrap="none" w:vAnchor="page" w:hAnchor="margin" w:x="28" w:y="155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Animátor/animátorka klasické loutkové animace, 31.7.2026 12:58:22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animací s loutkou na scéně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Animovat chůzi loutky na scéně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Animovat běh loutky na scéně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Animovat pantomimické vyjádření emoce loutky na scéně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Animovat souhru dvou loutek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Animovat nelineární chůze čtyřnohého zvířete, a to s porušením a navázáním rytmu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Animátor/animátorka klasické loutkové animace, 31.7.2026 12:58:22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Vysvětlení pojmů pro účely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 frame - zastavovací rám, proces natáčení loutek a jiných objektů po jednom snímku chronologicky, kdy jsou postupně posouvány nebo upravovány, což vytváří iluzi živého pohybu při prohlížení zachycených filmových snímků v rychlém sledu</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lipsync - přesná synchronizace pohybu rtů a zvuku</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Xsheet - tabulka časování animace</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všech kompetencí obdrží uchazeč při zahájení vlastního ověřování od autorizované osoby: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technický scénář v rozsahu 3 záběrů o celkové délce každého záběru od 7 do 10 vteřin, s tématem animace jednoho charakteru (postavy) </w:t>
      </w:r>
    </w:p>
    <w:p>
      <w:pPr>
        <w:keepNext w:val="0"/>
        <w:keepLines w:val="1"/>
        <w:framePr w:w="10766" w:h="101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voiceover (zvukový záznam a jeho výpis) </w:t>
      </w:r>
    </w:p>
    <w:p>
      <w:pPr>
        <w:keepNext w:val="0"/>
        <w:keepLines w:val="1"/>
        <w:framePr w:w="10766" w:h="101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námět na animaci s jednou nebo více postavami (loutkou - loutkami) připravenými k animaci</w:t>
      </w:r>
    </w:p>
    <w:p>
      <w:pPr>
        <w:keepNext w:val="0"/>
        <w:keepLines w:val="1"/>
        <w:framePr w:w="10766" w:h="101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scénu pro animaci</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Navrhování rozkladu herecké animační přípravy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Uchazeč navrhne rozklad herecké akce do časové osy podle:</w:t>
      </w:r>
    </w:p>
    <w:p>
      <w:pPr>
        <w:keepNext w:val="0"/>
        <w:keepLines w:val="1"/>
        <w:framePr w:w="10766" w:h="1012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scénáře </w:t>
      </w:r>
    </w:p>
    <w:p>
      <w:pPr>
        <w:keepNext w:val="0"/>
        <w:keepLines w:val="1"/>
        <w:framePr w:w="10766" w:h="1012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hlasového komentáře zaznamenaného písemně </w:t>
      </w:r>
    </w:p>
    <w:p>
      <w:pPr>
        <w:keepNext w:val="0"/>
        <w:keepLines w:val="1"/>
        <w:framePr w:w="10766" w:h="1012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nahrané zvukové stopy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012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charakteru hry s loutkou dle zadání</w:t>
      </w:r>
    </w:p>
    <w:p>
      <w:pPr>
        <w:keepNext w:val="0"/>
        <w:keepLines w:val="1"/>
        <w:framePr w:w="10766" w:h="1012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a zadání daného zvukovou stopou</w:t>
      </w:r>
    </w:p>
    <w:p>
      <w:pPr>
        <w:keepNext w:val="0"/>
        <w:keepLines w:val="1"/>
        <w:framePr w:w="10766" w:h="1012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přípravy pro provedení hereckého výkonu</w:t>
      </w:r>
    </w:p>
    <w:p>
      <w:pPr>
        <w:pStyle w:val="P33"/>
        <w:framePr w:w="10766" w:h="1837" w:hRule="exact" w:wrap="none" w:vAnchor="page" w:hAnchor="margin" w:x="0" w:y="13184"/>
        <w:rPr>
          <w:rStyle w:val="C3"/>
          <w:rtl w:val="0"/>
        </w:rPr>
      </w:pPr>
    </w:p>
    <w:p>
      <w:pPr>
        <w:pStyle w:val="P35"/>
        <w:framePr w:w="10710" w:h="340" w:hRule="exact" w:wrap="none" w:vAnchor="page" w:hAnchor="margin" w:x="28" w:y="13184"/>
        <w:rPr>
          <w:rStyle w:val="C25"/>
          <w:rtl w:val="0"/>
        </w:rPr>
      </w:pPr>
      <w:r>
        <w:rPr>
          <w:rStyle w:val="C25"/>
          <w:rtl w:val="0"/>
        </w:rPr>
        <w:t>Výsledné hodnocení</w:t>
      </w:r>
    </w:p>
    <w:p>
      <w:pPr>
        <w:keepNext w:val="0"/>
        <w:keepLines w:val="0"/>
        <w:framePr w:w="10766" w:h="1497"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Animátor/animátorka klasické loutkové animace, 31.7.2026 12:58:22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70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klasické loutkové animace.</w:t>
      </w:r>
    </w:p>
    <w:p>
      <w:pPr>
        <w:keepNext w:val="0"/>
        <w:keepLines w:val="1"/>
        <w:framePr w:w="10766" w:h="6153"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oboru klasické loutkové animace.</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21"/>
        <w:framePr w:w="7654" w:h="331" w:hRule="exact" w:wrap="none" w:vAnchor="page" w:hAnchor="margin" w:x="28" w:y="15940"/>
        <w:rPr>
          <w:rStyle w:val="C16"/>
          <w:rtl w:val="0"/>
        </w:rPr>
      </w:pPr>
      <w:r>
        <w:rPr>
          <w:rStyle w:val="C16"/>
          <w:rtl w:val="0"/>
        </w:rPr>
        <w:t>Animátor/animátorka klasické loutkové animace, 31.7.2026 12:58:22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počítačové pracoviště vybavené animačním programem, tabletem, kamerou, fotoaparátem nebo scannerem pro potřeby penciltestu </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animace frame by frame </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animační prosvětlovací stůl</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formátovník</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zrcadlo</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animační jehly</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animační papíry </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průvodního listu </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složky záběrů</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guma</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scénář v rozsahu 3 záběrů celkové délky od 7 do 10 vteřin s tématem animace jednoho charakteru (postavy)</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voiceover (zvukový záznam a jeho výpis) </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námět na animaci s jednou nebo více postavami (loutkou - loutkami) připravenými k animaci</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scénu pro animaci</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63"/>
        <w:rPr>
          <w:rStyle w:val="C3"/>
          <w:rtl w:val="0"/>
        </w:rPr>
      </w:pPr>
    </w:p>
    <w:p>
      <w:pPr>
        <w:pStyle w:val="P35"/>
        <w:framePr w:w="10710" w:h="340" w:hRule="exact" w:wrap="none" w:vAnchor="page" w:hAnchor="margin" w:x="28" w:y="8663"/>
        <w:rPr>
          <w:rStyle w:val="C25"/>
          <w:rtl w:val="0"/>
        </w:rPr>
      </w:pPr>
      <w:r>
        <w:rPr>
          <w:rStyle w:val="C25"/>
          <w:rtl w:val="0"/>
        </w:rPr>
        <w:t>Doba přípravy na zkoušku</w:t>
      </w:r>
    </w:p>
    <w:p>
      <w:pPr>
        <w:keepNext w:val="0"/>
        <w:keepLines w:val="0"/>
        <w:framePr w:w="10766" w:h="806" w:hRule="exact" w:wrap="none" w:vAnchor="page" w:hAnchor="margin" w:x="0" w:y="9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pro vykonání zkoušky</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Animátor/animátorka klasické loutkové animace, 31.7.2026 12:58:22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Animation people,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Alfons Mensdorff-Pouilly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Kacorová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Animátor/animátorka klasické loutkové animace, 31.7.2026 12:58:22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2A70D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C46B1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046A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BFE6BC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85F3057"/>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05AA1DF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