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6E8C9" Type="http://schemas.openxmlformats.org/officeDocument/2006/relationships/officeDocument" Target="/word/document.xml" /><Relationship Id="coreR1686E8C9" Type="http://schemas.openxmlformats.org/package/2006/relationships/metadata/core-properties" Target="/docProps/core.xml" /><Relationship Id="customR1686E8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Opravy miniaturních mechanických hodin se setrvačkou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Opravy setrvačky hodinek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Regulace, kontrola chodu na časovém komparátoru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Opravy kroků hodinek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64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705"/>
        <w:rPr>
          <w:rStyle w:val="C11"/>
          <w:rtl w:val="0"/>
        </w:rPr>
      </w:pPr>
      <w:r>
        <w:rPr>
          <w:rStyle w:val="C11"/>
          <w:rtl w:val="0"/>
        </w:rPr>
        <w:t>Opravy soukolí a třecích spojek</w:t>
      </w:r>
    </w:p>
    <w:p>
      <w:pPr>
        <w:pStyle w:val="P14"/>
        <w:framePr w:w="805" w:h="376" w:hRule="exact" w:wrap="none" w:vAnchor="page" w:hAnchor="margin" w:x="9916" w:y="1464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70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502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081"/>
        <w:rPr>
          <w:rStyle w:val="C13"/>
          <w:rtl w:val="0"/>
        </w:rPr>
      </w:pPr>
      <w:r>
        <w:rPr>
          <w:rStyle w:val="C13"/>
          <w:rtl w:val="0"/>
        </w:rPr>
        <w:t>Opravy pohonu hodinek</w:t>
      </w:r>
    </w:p>
    <w:p>
      <w:pPr>
        <w:pStyle w:val="P18"/>
        <w:framePr w:w="805" w:h="376" w:hRule="exact" w:wrap="none" w:vAnchor="page" w:hAnchor="margin" w:x="9916" w:y="1502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08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40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458"/>
        <w:rPr>
          <w:rStyle w:val="C11"/>
          <w:rtl w:val="0"/>
        </w:rPr>
      </w:pPr>
      <w:r>
        <w:rPr>
          <w:rStyle w:val="C11"/>
          <w:rtl w:val="0"/>
        </w:rPr>
        <w:t>Čistění hodinek</w:t>
      </w:r>
    </w:p>
    <w:p>
      <w:pPr>
        <w:pStyle w:val="P14"/>
        <w:framePr w:w="805" w:h="376" w:hRule="exact" w:wrap="none" w:vAnchor="page" w:hAnchor="margin" w:x="9916" w:y="1540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45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Opravy natahovacích a západkových mechanismů hodinek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Práce s pouzdry a ukazateli hodinek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Užití kalibru hodinek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Mazání hodinek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ve vlivech rušivě působících na přesnost chodu hodinek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Práce s nosnými a spojovacími částmi hodinek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Orientace v doplňkových mechanismech hodinek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Opravy datumových a kalendářních mechanismů hodinek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Opravy automatických nátahů hodinek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Opravy stopek a chronografů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Opravy hodinek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Orientace v základních elektrotechnických součástkách, značkách, obvodech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Orientace v elektromagnetismu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Užívání zdrojů elektrické energie pro napájení hodin a hodinek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Elektrotechnická měření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Opravy elektrických hodin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Opravy elektronických hodin a hodinek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Základní orientace ve funkci a užití piezoelektrické krystalové/piezokrystalové jednotky (PKJ)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Práce s elektromechanickými měniči (krokovými motorky) elektronických hodin a hodinek</w:t>
      </w:r>
    </w:p>
    <w:p>
      <w:pPr>
        <w:pStyle w:val="P14"/>
        <w:framePr w:w="805" w:h="376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35"/>
        <w:rPr>
          <w:rStyle w:val="C13"/>
          <w:rtl w:val="0"/>
        </w:rPr>
      </w:pPr>
      <w:r>
        <w:rPr>
          <w:rStyle w:val="C13"/>
          <w:rtl w:val="0"/>
        </w:rPr>
        <w:t>Opravy a nastavení hodin a hodinek s číslicovým zobrazením</w:t>
      </w:r>
    </w:p>
    <w:p>
      <w:pPr>
        <w:pStyle w:val="P18"/>
        <w:framePr w:w="805" w:h="376" w:hRule="exact" w:wrap="none" w:vAnchor="page" w:hAnchor="margin" w:x="9916" w:y="96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11"/>
        <w:rPr>
          <w:rStyle w:val="C11"/>
          <w:rtl w:val="0"/>
        </w:rPr>
      </w:pPr>
      <w:r>
        <w:rPr>
          <w:rStyle w:val="C11"/>
          <w:rtl w:val="0"/>
        </w:rPr>
        <w:t>Seřizování hodin a hodinek řízených radiovými signály</w:t>
      </w:r>
    </w:p>
    <w:p>
      <w:pPr>
        <w:pStyle w:val="P14"/>
        <w:framePr w:w="805" w:h="376" w:hRule="exact" w:wrap="none" w:vAnchor="page" w:hAnchor="margin" w:x="9916" w:y="100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0998"/>
        <w:rPr>
          <w:rStyle w:val="C17"/>
          <w:rtl w:val="0"/>
        </w:rPr>
      </w:pPr>
      <w:r>
        <w:rPr>
          <w:rStyle w:val="C17"/>
          <w:rtl w:val="0"/>
        </w:rPr>
        <w:t>Standard je platný od: 06.01.2023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uchazeči určí praktickou práci - opravu konkrétního budíku, bicích hodin, celkovou opravu mechanických hodinek a celkovou opravu konkrétních elektrických hodin a elektronických hodinek. Autorizovaná osoba nasimuluje závady na uvedených předmětech. Součástí praktické práce jsou rovněž dílčí činnosti, při kterých uchazeč prokáže praktické dovednosti vztahující se ke kritériím, u kterých je uvedeno "Praktické předvedení". </w:t>
      </w:r>
    </w:p>
    <w:p>
      <w:pPr>
        <w:keepNext w:val="0"/>
        <w:keepLines w:val="1"/>
        <w:framePr w:w="10766" w:h="1128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kterých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Hodinář/hodinářka pro opravy mechanických a elektronických hodin a hodinek, 17.6.2026 11:47:46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7D90D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