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26AD0" Type="http://schemas.openxmlformats.org/officeDocument/2006/relationships/officeDocument" Target="/word/document.xml" /><Relationship Id="coreR6BC26AD0" Type="http://schemas.openxmlformats.org/package/2006/relationships/metadata/core-properties" Target="/docProps/core.xml" /><Relationship Id="customR6BC26A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jedno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tvarovacích, kypřicích, potahových, pomocných popř. i pružicích prefabrikátů pro výrobu jedno i třídílných matrací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Zhotovení jedno i třídílných matrací z přírodních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matrací z materiálů přírodního původu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v nábytkářství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matrací z přírodních materiálů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plánů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a rozvolňování čalounických materiálů ručními nástroji a strojky, stroji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nebo strojní šití, prošívání a hranování 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jedno nebo třídílných matrací z přírodních materiálů, 20.10.2026 12:39:36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