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1DAF0" Type="http://schemas.openxmlformats.org/officeDocument/2006/relationships/officeDocument" Target="/word/document.xml" /><Relationship Id="coreR5421DAF0" Type="http://schemas.openxmlformats.org/package/2006/relationships/metadata/core-properties" Target="/docProps/core.xml" /><Relationship Id="customR5421DA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tvarovacích, kypřicích, potahových, pomocných popř. i pružicích prefabrikátů pro výrobu jedno i třídílných matrací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jedno i třídílných matrací z přírodních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matrací z materiálů přírodního původu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 z přírodních materiálů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a rozvolňování čalounických materiálů ručními nástroji a strojky, 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nebo strojní šití, prošívání a hranování 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