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AC0C95" Type="http://schemas.openxmlformats.org/officeDocument/2006/relationships/officeDocument" Target="/word/document.xml" /><Relationship Id="coreR6AAC0C95" Type="http://schemas.openxmlformats.org/package/2006/relationships/metadata/core-properties" Target="/docProps/core.xml" /><Relationship Id="customR6AAC0C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Obalový technik / obalová technička (kód: 34-057-M)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analýz stávajících obalů a balicích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a vývoje balicích technologií, balicí techniky a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Samostatné navrhování inovací obalů a balicích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s odborníky z oblasti grafiky, logistiky, obchodu a ochranných známek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podmínek pro výběr dodavatelů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požadavků na technické a výtvarné vlastnosti obalu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kontrol jakosti a technických zkoušek obalů a balicích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dodávek obalů a jejich doprovodné dokumentace (např. informačních letáků apod.)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dokumentace obalů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vedení evidence obalů a obalových odpadů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https://nsp.cz/jednotka-prace/obalovy-technik#zdravotni-zpusobilost).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části a praktické části, přičemž ústní ověření doplňuje i část praktickou. V rámci ústního ověření přidělí autorizovaná osoba uchazeči pro ověření každé kompetence vždy po dvou otázkách.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Upřesnění kompetence m16.D.7476, kritérium ad a):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pojmy v postupech komunikace s dodavateli grafického designu a tisku jsou: předloha, grafický formát, velikost souboru, rozlišení, CMYK, RGB, přímé barvy, náhled, nátisk, konvenční a digitální tisk.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kompetence m16.C.2474, kritérium ad b):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 do interního informačního systému probíhá přes internet.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SERVISBAL OBALY s. r. o., Dobruška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